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5305B6" w:rsidRDefault="005305B6" w:rsidP="00144867">
      <w:pPr>
        <w:rPr>
          <w:rFonts w:cs="Arial"/>
          <w:szCs w:val="22"/>
        </w:rPr>
      </w:pPr>
    </w:p>
    <w:p w:rsidR="00BD01D6" w:rsidRPr="004D6D8F" w:rsidRDefault="00BD01D6" w:rsidP="00043E9D">
      <w:pPr>
        <w:rPr>
          <w:szCs w:val="22"/>
        </w:rPr>
      </w:pPr>
    </w:p>
    <w:p w:rsidR="00D73E20" w:rsidRDefault="00D73E20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Nachweis über erbrachte Bildungsleistungen</w:t>
      </w:r>
    </w:p>
    <w:p w:rsidR="00D73E20" w:rsidRDefault="00522187" w:rsidP="004D6D8F">
      <w:pPr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Modul 2</w:t>
      </w:r>
    </w:p>
    <w:p w:rsidR="003063B5" w:rsidRPr="00E345F5" w:rsidRDefault="00D73E20" w:rsidP="00E345F5">
      <w:pPr>
        <w:spacing w:before="120"/>
        <w:rPr>
          <w:rFonts w:cs="Arial"/>
          <w:sz w:val="26"/>
          <w:szCs w:val="26"/>
        </w:rPr>
      </w:pPr>
      <w:r w:rsidRPr="00E345F5">
        <w:rPr>
          <w:b/>
          <w:sz w:val="26"/>
          <w:szCs w:val="26"/>
        </w:rPr>
        <w:t xml:space="preserve">Beilage zum </w:t>
      </w:r>
      <w:r w:rsidR="00254255" w:rsidRPr="00E345F5">
        <w:rPr>
          <w:b/>
          <w:sz w:val="26"/>
          <w:szCs w:val="26"/>
        </w:rPr>
        <w:t xml:space="preserve">Gesuch </w:t>
      </w:r>
      <w:r w:rsidR="00B25079" w:rsidRPr="00E345F5">
        <w:rPr>
          <w:b/>
          <w:sz w:val="26"/>
          <w:szCs w:val="26"/>
        </w:rPr>
        <w:t xml:space="preserve">um </w:t>
      </w:r>
      <w:r w:rsidR="007C62CA" w:rsidRPr="00E345F5">
        <w:rPr>
          <w:b/>
          <w:sz w:val="26"/>
          <w:szCs w:val="26"/>
        </w:rPr>
        <w:t xml:space="preserve">Bestätigung der </w:t>
      </w:r>
      <w:r w:rsidR="00B25079" w:rsidRPr="00E345F5">
        <w:rPr>
          <w:b/>
          <w:sz w:val="26"/>
          <w:szCs w:val="26"/>
        </w:rPr>
        <w:t>Gleichwertigkeit</w:t>
      </w:r>
      <w:r w:rsidR="00E345F5">
        <w:rPr>
          <w:b/>
          <w:sz w:val="26"/>
          <w:szCs w:val="26"/>
        </w:rPr>
        <w:t xml:space="preserve"> </w:t>
      </w:r>
      <w:r w:rsidR="00E345F5" w:rsidRPr="00E345F5">
        <w:rPr>
          <w:sz w:val="26"/>
          <w:szCs w:val="26"/>
        </w:rPr>
        <w:t>i</w:t>
      </w:r>
      <w:r w:rsidR="00E345F5" w:rsidRPr="00E345F5">
        <w:rPr>
          <w:bCs/>
          <w:sz w:val="26"/>
          <w:szCs w:val="26"/>
        </w:rPr>
        <w:t xml:space="preserve">m Zusammenhang mit der Erlangung des Titels </w:t>
      </w:r>
      <w:r w:rsidR="00254255" w:rsidRPr="00E345F5">
        <w:rPr>
          <w:bCs/>
          <w:sz w:val="26"/>
          <w:szCs w:val="26"/>
        </w:rPr>
        <w:t>Fachexpertin / Fachexperte</w:t>
      </w:r>
      <w:r w:rsidR="00F9641A" w:rsidRPr="00E345F5">
        <w:rPr>
          <w:bCs/>
          <w:sz w:val="26"/>
          <w:szCs w:val="26"/>
        </w:rPr>
        <w:t xml:space="preserve"> </w:t>
      </w:r>
      <w:r w:rsidR="006F064A" w:rsidRPr="00E345F5">
        <w:rPr>
          <w:bCs/>
          <w:sz w:val="26"/>
          <w:szCs w:val="26"/>
        </w:rPr>
        <w:t>für Infektion</w:t>
      </w:r>
      <w:r w:rsidR="004D6D8F" w:rsidRPr="00E345F5">
        <w:rPr>
          <w:bCs/>
          <w:sz w:val="26"/>
          <w:szCs w:val="26"/>
        </w:rPr>
        <w:t>sprävention im Gesundheitswesen</w:t>
      </w:r>
    </w:p>
    <w:p w:rsidR="00BD01D6" w:rsidRDefault="00BD01D6" w:rsidP="00043E9D">
      <w:pPr>
        <w:rPr>
          <w:szCs w:val="22"/>
        </w:rPr>
      </w:pPr>
    </w:p>
    <w:p w:rsidR="00E345F5" w:rsidRPr="00EE41DC" w:rsidRDefault="00E345F5" w:rsidP="00043E9D">
      <w:pPr>
        <w:rPr>
          <w:sz w:val="18"/>
          <w:szCs w:val="18"/>
        </w:rPr>
      </w:pPr>
      <w:r w:rsidRPr="00EE41DC">
        <w:rPr>
          <w:sz w:val="18"/>
          <w:szCs w:val="18"/>
        </w:rPr>
        <w:t xml:space="preserve">Siehe auch </w:t>
      </w:r>
      <w:r w:rsidRPr="00EE41DC">
        <w:rPr>
          <w:b/>
          <w:sz w:val="18"/>
          <w:szCs w:val="18"/>
        </w:rPr>
        <w:t>« Leitfaden zur Erlangung des eidg. Titels »</w:t>
      </w:r>
      <w:r w:rsidRPr="00EE41DC">
        <w:rPr>
          <w:sz w:val="18"/>
          <w:szCs w:val="18"/>
        </w:rPr>
        <w:t>, eidgenössische Höheren Fachprüfung für Fachexpertin / Fachexperte für Infektionsprävention im Gesundheitswesen.</w:t>
      </w:r>
    </w:p>
    <w:p w:rsidR="00E345F5" w:rsidRPr="00EE41DC" w:rsidRDefault="00E345F5" w:rsidP="00043E9D">
      <w:pPr>
        <w:rPr>
          <w:sz w:val="18"/>
          <w:szCs w:val="18"/>
        </w:rPr>
      </w:pPr>
    </w:p>
    <w:p w:rsidR="006D55A3" w:rsidRPr="005910A7" w:rsidRDefault="00E345F5" w:rsidP="006D55A3">
      <w:pPr>
        <w:rPr>
          <w:color w:val="36BBD6"/>
          <w:sz w:val="18"/>
          <w:szCs w:val="18"/>
        </w:rPr>
      </w:pPr>
      <w:r w:rsidRPr="00EE41DC">
        <w:rPr>
          <w:rFonts w:cs="Arial"/>
          <w:sz w:val="18"/>
          <w:szCs w:val="18"/>
        </w:rPr>
        <w:t>Die Prüfungsordnung sowie die Wegleitung finden Sie unter:</w:t>
      </w:r>
      <w:r w:rsidRPr="00EE41DC">
        <w:rPr>
          <w:rFonts w:cs="Arial"/>
          <w:sz w:val="18"/>
          <w:szCs w:val="18"/>
        </w:rPr>
        <w:br/>
      </w:r>
      <w:r w:rsidR="006D55A3" w:rsidRPr="005910A7">
        <w:rPr>
          <w:rFonts w:cs="Arial"/>
          <w:color w:val="36BBD6"/>
          <w:sz w:val="18"/>
          <w:szCs w:val="18"/>
        </w:rPr>
        <w:t>https://www.epsante.ch/berufe/hfp-fachexperte-in-fuer-infektionspraevention-im-gesundheitswesen/</w:t>
      </w:r>
    </w:p>
    <w:p w:rsidR="00E345F5" w:rsidRDefault="00E345F5" w:rsidP="00E345F5">
      <w:pPr>
        <w:rPr>
          <w:szCs w:val="22"/>
        </w:rPr>
      </w:pPr>
    </w:p>
    <w:p w:rsidR="00EF56F2" w:rsidRDefault="00EF56F2" w:rsidP="006F064A">
      <w:pPr>
        <w:rPr>
          <w:szCs w:val="22"/>
        </w:rPr>
      </w:pP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Hinweis: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E345F5" w:rsidRPr="00753EBF" w:rsidRDefault="00E345F5" w:rsidP="00E345F5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Pr="00753EBF">
        <w:rPr>
          <w:sz w:val="18"/>
          <w:szCs w:val="18"/>
        </w:rPr>
        <w:t xml:space="preserve"> (Angabe unter Punkt 4) „Absolvierte Lehrgänge in Infektionsprävention“ dieses Formulars inkl. Einreichung der Kopien erforderlich).</w:t>
      </w:r>
    </w:p>
    <w:p w:rsidR="00D73E20" w:rsidRDefault="00D73E20" w:rsidP="006F064A">
      <w:pPr>
        <w:rPr>
          <w:szCs w:val="22"/>
        </w:rPr>
      </w:pPr>
    </w:p>
    <w:p w:rsidR="00E345F5" w:rsidRDefault="00E345F5" w:rsidP="006F064A">
      <w:pPr>
        <w:rPr>
          <w:szCs w:val="22"/>
        </w:rPr>
      </w:pPr>
    </w:p>
    <w:p w:rsidR="00E345F5" w:rsidRPr="00E345F5" w:rsidRDefault="00E345F5" w:rsidP="006F064A">
      <w:pPr>
        <w:rPr>
          <w:b/>
          <w:szCs w:val="22"/>
        </w:rPr>
      </w:pPr>
      <w:r w:rsidRPr="00E345F5">
        <w:rPr>
          <w:b/>
          <w:szCs w:val="22"/>
        </w:rPr>
        <w:t>Gesuchsteller/in</w:t>
      </w:r>
    </w:p>
    <w:p w:rsidR="008735DE" w:rsidRPr="00E25576" w:rsidRDefault="008735DE" w:rsidP="006F064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2"/>
      </w:tblGrid>
      <w:tr w:rsidR="00D73E20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D73E20" w:rsidRDefault="00D73E20" w:rsidP="005B5BA0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4D6D8F" w:rsidRDefault="00D73E20" w:rsidP="005B5BA0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D73E20" w:rsidRDefault="00D73E20" w:rsidP="005B5BA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0CF3" w:rsidRDefault="00AE0CF3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Es gilt zu beschreiben, welche Lernziele des einzelnen Moduls und in welcher Form diese erfüllt werden. Ebenso ist zu dokumentieren, wie die Handlungskompetenzen überprüft resp. nachgewiesen werden.</w:t>
      </w:r>
    </w:p>
    <w:p w:rsidR="008735DE" w:rsidRDefault="008735DE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  <w:r>
        <w:rPr>
          <w:szCs w:val="22"/>
        </w:rPr>
        <w:t>Als Grundlage dienen die Modulidentifikationen gemäss Wegleitung zur Prüfungsordnung.</w:t>
      </w:r>
    </w:p>
    <w:p w:rsidR="00D73E20" w:rsidRDefault="00D73E20" w:rsidP="006F064A">
      <w:pPr>
        <w:rPr>
          <w:szCs w:val="22"/>
        </w:rPr>
      </w:pPr>
    </w:p>
    <w:p w:rsidR="00E345F5" w:rsidRDefault="00E345F5" w:rsidP="004D342C">
      <w:pPr>
        <w:autoSpaceDE w:val="0"/>
        <w:autoSpaceDN w:val="0"/>
        <w:adjustRightInd w:val="0"/>
        <w:rPr>
          <w:szCs w:val="22"/>
        </w:rPr>
      </w:pPr>
    </w:p>
    <w:p w:rsidR="004D342C" w:rsidRDefault="004D342C" w:rsidP="004D342C">
      <w:pPr>
        <w:autoSpaceDE w:val="0"/>
        <w:autoSpaceDN w:val="0"/>
        <w:adjustRightInd w:val="0"/>
        <w:rPr>
          <w:szCs w:val="22"/>
        </w:rPr>
      </w:pPr>
      <w:r w:rsidRPr="00F57144">
        <w:rPr>
          <w:szCs w:val="22"/>
        </w:rPr>
        <w:t xml:space="preserve">Für jedes einzelne Modul, welches die Gleichwertigkeit betrifft, muss eine angemessene Begründung über das Gelernte in </w:t>
      </w:r>
      <w:r>
        <w:rPr>
          <w:szCs w:val="22"/>
        </w:rPr>
        <w:t xml:space="preserve">Bezug auf die </w:t>
      </w:r>
      <w:r w:rsidRPr="00F57144">
        <w:rPr>
          <w:szCs w:val="22"/>
        </w:rPr>
        <w:t>Anforderungen der Module abgegeben werden. Die Begründung muss möglichst umfangreich und genügen</w:t>
      </w:r>
      <w:r>
        <w:rPr>
          <w:szCs w:val="22"/>
        </w:rPr>
        <w:t>d</w:t>
      </w:r>
      <w:r w:rsidRPr="00F57144">
        <w:rPr>
          <w:szCs w:val="22"/>
        </w:rPr>
        <w:t xml:space="preserve"> detailliert sein</w:t>
      </w:r>
      <w:r>
        <w:rPr>
          <w:szCs w:val="22"/>
        </w:rPr>
        <w:t>,</w:t>
      </w:r>
      <w:r w:rsidRPr="00F57144">
        <w:rPr>
          <w:szCs w:val="22"/>
        </w:rPr>
        <w:t xml:space="preserve"> um die Berechtigung des</w:t>
      </w:r>
      <w:r>
        <w:rPr>
          <w:szCs w:val="22"/>
        </w:rPr>
        <w:t xml:space="preserve"> Antrages beurteilen zu können.</w:t>
      </w:r>
    </w:p>
    <w:p w:rsidR="00D5362F" w:rsidRDefault="00D5362F">
      <w:pPr>
        <w:rPr>
          <w:szCs w:val="22"/>
        </w:rPr>
      </w:pPr>
    </w:p>
    <w:p w:rsidR="004D342C" w:rsidRDefault="004D342C" w:rsidP="006F064A">
      <w:pPr>
        <w:rPr>
          <w:szCs w:val="22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D5362F" w:rsidRPr="002351DF" w:rsidTr="006D55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D5362F" w:rsidRPr="0029614D" w:rsidRDefault="00D5362F" w:rsidP="00DD67AF">
            <w:pPr>
              <w:jc w:val="center"/>
              <w:rPr>
                <w:rFonts w:cs="Arial"/>
                <w:b/>
              </w:rPr>
            </w:pPr>
          </w:p>
          <w:p w:rsidR="00D5362F" w:rsidRPr="002351DF" w:rsidRDefault="00D5362F" w:rsidP="00DD67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Identifikation Modul 2</w:t>
            </w:r>
          </w:p>
          <w:p w:rsidR="00D5362F" w:rsidRPr="002351DF" w:rsidRDefault="00D5362F" w:rsidP="00DD67AF">
            <w:pPr>
              <w:jc w:val="center"/>
              <w:rPr>
                <w:rFonts w:cs="Arial"/>
                <w:sz w:val="18"/>
              </w:rPr>
            </w:pPr>
          </w:p>
          <w:p w:rsidR="00D5362F" w:rsidRPr="002351DF" w:rsidRDefault="00D5362F" w:rsidP="00DD67AF">
            <w:pPr>
              <w:jc w:val="center"/>
              <w:rPr>
                <w:rFonts w:cs="Arial"/>
                <w:sz w:val="20"/>
              </w:rPr>
            </w:pPr>
            <w:r w:rsidRPr="00962455">
              <w:rPr>
                <w:rFonts w:cs="Arial"/>
                <w:sz w:val="20"/>
              </w:rPr>
              <w:t>Interventionen bei Infektionskrankheiten in Institutionen des Gesundheitswesens</w:t>
            </w:r>
          </w:p>
          <w:p w:rsidR="00D5362F" w:rsidRDefault="00D5362F" w:rsidP="00DD67AF">
            <w:pPr>
              <w:jc w:val="center"/>
              <w:rPr>
                <w:rFonts w:cs="Arial"/>
                <w:b/>
              </w:rPr>
            </w:pPr>
          </w:p>
        </w:tc>
      </w:tr>
      <w:tr w:rsidR="00D5362F" w:rsidRPr="002351DF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F" w:rsidRPr="00962455" w:rsidRDefault="00D5362F" w:rsidP="00DD67AF">
            <w:pPr>
              <w:spacing w:before="60"/>
              <w:rPr>
                <w:rFonts w:cs="Arial"/>
                <w:b/>
                <w:sz w:val="18"/>
              </w:rPr>
            </w:pPr>
            <w:r w:rsidRPr="00962455">
              <w:rPr>
                <w:rFonts w:cs="Arial"/>
                <w:b/>
                <w:sz w:val="18"/>
              </w:rPr>
              <w:t>Beschreibung des Arbeitsprozesses</w:t>
            </w:r>
          </w:p>
        </w:tc>
      </w:tr>
      <w:tr w:rsidR="00D5362F" w:rsidRPr="002351DF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F" w:rsidRPr="00962455" w:rsidRDefault="00D5362F" w:rsidP="00DD67AF">
            <w:pPr>
              <w:pStyle w:val="Fliesstext"/>
              <w:rPr>
                <w:rFonts w:cs="Arial"/>
                <w:sz w:val="18"/>
                <w:szCs w:val="18"/>
                <w:u w:val="single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Dieser Prozess bezieht sich auf die Prävention von endogenen und exogenen nosokomialen Infektionen, die Patientinnen und Patienten, Personal, Besucherinnen und Besucher und weitere Kontaktpersonen betreffen.</w:t>
            </w:r>
            <w:r w:rsidRPr="00962455">
              <w:rPr>
                <w:rFonts w:cs="Arial"/>
                <w:sz w:val="18"/>
                <w:szCs w:val="18"/>
                <w:u w:val="single"/>
                <w:lang w:val="de-CH"/>
              </w:rPr>
              <w:t xml:space="preserve"> </w:t>
            </w:r>
          </w:p>
          <w:p w:rsidR="00D5362F" w:rsidRPr="00962455" w:rsidRDefault="00D5362F" w:rsidP="00DD67AF">
            <w:pPr>
              <w:pStyle w:val="Fliesstext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Die Fachexpertin / der Fachexperte für Infektionsprävention im Gesundheitswesen mit eidg. Diplom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 xml:space="preserve">stellt die Übertragungswege der Infektionen fest. 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lastRenderedPageBreak/>
              <w:t>analysiert die spezifischen Risiken. Berücksichtigt dabei das institutionsinterne und epidemiologische Umfeld.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erkennt das Auftreten einer nosokomialen Übertragung.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erkennt frühzeitig Anzeichen einer Epidemie.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trifft die erforderlichen Massnahmen zur Prävention, Bekämpfung, Unterstützung und weiterer Überwachung.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hält sich an hausinterne Richtlinien, gesetzliche Vorgaben und orientiert sich an nationalen wie internationalen Empfehlungen und Normen.</w:t>
            </w:r>
          </w:p>
          <w:p w:rsidR="00D5362F" w:rsidRPr="0096245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18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arbeitet mit bei der Umsetzung der notwendigen Massnahmen für das exponierte Personal.</w:t>
            </w:r>
          </w:p>
          <w:p w:rsidR="00D5362F" w:rsidRPr="00046AA5" w:rsidRDefault="00D5362F" w:rsidP="00DD67AF">
            <w:pPr>
              <w:pStyle w:val="Fliesstext"/>
              <w:numPr>
                <w:ilvl w:val="0"/>
                <w:numId w:val="30"/>
              </w:numPr>
              <w:tabs>
                <w:tab w:val="clear" w:pos="1494"/>
                <w:tab w:val="clear" w:pos="8719"/>
              </w:tabs>
              <w:ind w:left="332" w:hanging="274"/>
              <w:rPr>
                <w:rFonts w:cs="Arial"/>
                <w:sz w:val="18"/>
                <w:szCs w:val="20"/>
                <w:lang w:val="de-CH"/>
              </w:rPr>
            </w:pPr>
            <w:r w:rsidRPr="00962455">
              <w:rPr>
                <w:rFonts w:cs="Arial"/>
                <w:sz w:val="18"/>
                <w:szCs w:val="18"/>
                <w:lang w:val="de-CH"/>
              </w:rPr>
              <w:t>beteiligt sich bei der Entwicklung von präventiven Massnahmen für das Personal, Patientinnen und Patienten, Besucherinnen und Besucher und das Umfeld.</w:t>
            </w:r>
          </w:p>
        </w:tc>
      </w:tr>
      <w:tr w:rsidR="00D5362F" w:rsidRPr="004D342C" w:rsidTr="00DD67AF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F" w:rsidRPr="004D342C" w:rsidRDefault="00D5362F" w:rsidP="00DD67A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D342C">
              <w:rPr>
                <w:rFonts w:cs="Arial"/>
                <w:b/>
                <w:sz w:val="18"/>
                <w:szCs w:val="18"/>
              </w:rPr>
              <w:lastRenderedPageBreak/>
              <w:t>Beschreibung der Kompetenzen</w:t>
            </w:r>
            <w:r>
              <w:rPr>
                <w:rFonts w:cs="Arial"/>
                <w:b/>
                <w:sz w:val="18"/>
                <w:szCs w:val="18"/>
              </w:rPr>
              <w:t xml:space="preserve"> Modul 2</w:t>
            </w:r>
          </w:p>
        </w:tc>
      </w:tr>
      <w:tr w:rsidR="00D5362F" w:rsidRPr="002351DF" w:rsidTr="00DD67AF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362F" w:rsidRPr="00D73E20" w:rsidRDefault="00D5362F" w:rsidP="00DD67AF">
            <w:pPr>
              <w:spacing w:before="60"/>
              <w:rPr>
                <w:rFonts w:cs="Arial"/>
                <w:sz w:val="18"/>
              </w:rPr>
            </w:pPr>
            <w:r w:rsidRPr="008735DE">
              <w:rPr>
                <w:rFonts w:cs="Arial"/>
                <w:b/>
                <w:sz w:val="18"/>
              </w:rPr>
              <w:t xml:space="preserve">Kompetenz </w:t>
            </w:r>
            <w:r w:rsidRPr="00962455">
              <w:rPr>
                <w:rFonts w:cs="Arial"/>
                <w:b/>
                <w:sz w:val="18"/>
              </w:rPr>
              <w:t>2.1</w:t>
            </w:r>
            <w:r>
              <w:rPr>
                <w:rFonts w:cs="Arial"/>
                <w:b/>
                <w:sz w:val="18"/>
              </w:rPr>
              <w:t>:</w:t>
            </w:r>
            <w:r w:rsidRPr="00962455">
              <w:rPr>
                <w:rFonts w:cs="Arial"/>
                <w:b/>
                <w:sz w:val="18"/>
              </w:rPr>
              <w:t xml:space="preserve"> Interventionen bei übertragbaren Infektionskrankheiten</w:t>
            </w:r>
          </w:p>
        </w:tc>
      </w:tr>
      <w:tr w:rsidR="00D5362F" w:rsidRPr="002351DF" w:rsidTr="00DD67AF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Pr="00084618" w:rsidRDefault="00D5362F" w:rsidP="00DD67AF">
            <w:pPr>
              <w:spacing w:before="60"/>
              <w:rPr>
                <w:rFonts w:cs="Arial"/>
                <w:b/>
                <w:sz w:val="18"/>
              </w:rPr>
            </w:pPr>
            <w:r w:rsidRPr="00084618">
              <w:rPr>
                <w:rFonts w:cs="Arial"/>
                <w:b/>
                <w:sz w:val="18"/>
              </w:rPr>
              <w:t>Ergreift je nach Übertragungsweg die entsprechenden präventiven Massnahmen oder stellt sicher, dass diese Massnahmen umgesetzt werden.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962455">
              <w:rPr>
                <w:rFonts w:cs="Arial"/>
                <w:sz w:val="18"/>
              </w:rPr>
              <w:t>Erarbeitet eine Strategie für die Informationsbeschaffung. Sucht nach den wesentlichen Informationen.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962455">
              <w:rPr>
                <w:rFonts w:cs="Arial"/>
                <w:sz w:val="18"/>
              </w:rPr>
              <w:t>Erkennt die Relevanz der Informationen. Bestimmt die einzuführenden Massnahmen und priorisiert sie. Organisiert und plant die Umsetzung. Geht dabei von der epidemiologischen Sachlage, den Standards und den verfügbaren Mitteln aus.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962455">
              <w:rPr>
                <w:rFonts w:cs="Arial"/>
                <w:sz w:val="18"/>
              </w:rPr>
              <w:t>Informiert die betroffenen Fach- und Führungskräfte über die Massnahmenumsetzung. Begleitet oder überwacht die korrekte Praxisanwendung.</w:t>
            </w:r>
          </w:p>
          <w:p w:rsidR="00D5362F" w:rsidRPr="00D73E20" w:rsidRDefault="00D5362F" w:rsidP="00DD67AF">
            <w:pPr>
              <w:spacing w:before="60" w:after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962455">
              <w:rPr>
                <w:rFonts w:cs="Arial"/>
                <w:sz w:val="18"/>
              </w:rPr>
              <w:t>Überprüft und adaptiert die Massnahmen je nach epidemiologischer Situation. Erstellt einen zusammenfassenden Schlussbericht.</w:t>
            </w:r>
          </w:p>
        </w:tc>
      </w:tr>
      <w:tr w:rsidR="00D5362F" w:rsidRPr="002351DF" w:rsidTr="00DD67AF">
        <w:trPr>
          <w:trHeight w:val="2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362F" w:rsidRPr="0029614D" w:rsidRDefault="00D5362F" w:rsidP="00DD67AF">
            <w:pPr>
              <w:spacing w:before="60" w:after="60"/>
              <w:rPr>
                <w:rFonts w:cs="Arial"/>
                <w:b/>
                <w:sz w:val="18"/>
              </w:rPr>
            </w:pPr>
            <w:r w:rsidRPr="0029614D">
              <w:rPr>
                <w:rFonts w:cs="Arial"/>
                <w:b/>
                <w:sz w:val="18"/>
              </w:rPr>
              <w:t xml:space="preserve">Kompetenz </w:t>
            </w:r>
            <w:r w:rsidRPr="004209ED">
              <w:rPr>
                <w:rFonts w:cs="Arial"/>
                <w:b/>
                <w:sz w:val="18"/>
              </w:rPr>
              <w:t>2.2: Intervention bei Exposition der Mitarbeitenden</w:t>
            </w:r>
          </w:p>
        </w:tc>
      </w:tr>
      <w:tr w:rsidR="00D5362F" w:rsidRPr="002351DF" w:rsidTr="00DD67AF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F" w:rsidRPr="00084618" w:rsidRDefault="00D5362F" w:rsidP="00DD67AF">
            <w:pPr>
              <w:spacing w:before="60"/>
              <w:rPr>
                <w:rFonts w:cs="Arial"/>
                <w:b/>
                <w:sz w:val="18"/>
              </w:rPr>
            </w:pPr>
            <w:r w:rsidRPr="00084618">
              <w:rPr>
                <w:rFonts w:cs="Arial"/>
                <w:b/>
                <w:sz w:val="18"/>
              </w:rPr>
              <w:t>Identifiziert das Infektionsrisiko bei beruflichen Aktivitäten und erarbeitet präventive Massnahmen.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209ED">
              <w:rPr>
                <w:rFonts w:cs="Arial"/>
                <w:sz w:val="18"/>
              </w:rPr>
              <w:t>Informiert sich über das Expositionsrisiko bei Infektionskrankheiten</w:t>
            </w:r>
            <w:r>
              <w:rPr>
                <w:rFonts w:cs="Arial"/>
                <w:sz w:val="18"/>
              </w:rPr>
              <w:t>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209ED">
              <w:rPr>
                <w:rFonts w:cs="Arial"/>
                <w:sz w:val="18"/>
              </w:rPr>
              <w:t>Evaluiert und beurteilt die Art des Vorfalls, definiert und organisiert die einzuleitenden Massnahmen nach den hausinternen Richtlinien.</w:t>
            </w:r>
          </w:p>
          <w:p w:rsidR="00D5362F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209ED">
              <w:rPr>
                <w:rFonts w:cs="Arial"/>
                <w:sz w:val="18"/>
              </w:rPr>
              <w:t>Befragt bei Bedarf das betroffene Umfeld. Zieht wenn nötig die arbeitsmedizinische oder ärztliche Fachperson bei.</w:t>
            </w:r>
          </w:p>
          <w:p w:rsidR="00D5362F" w:rsidRPr="00D73E20" w:rsidRDefault="00D5362F" w:rsidP="00DD67AF">
            <w:pPr>
              <w:spacing w:before="60"/>
              <w:ind w:left="284" w:hanging="284"/>
              <w:rPr>
                <w:rFonts w:cs="Arial"/>
                <w:sz w:val="18"/>
              </w:rPr>
            </w:pPr>
            <w:r w:rsidRPr="004D342C">
              <w:rPr>
                <w:rFonts w:cs="Arial"/>
                <w:sz w:val="18"/>
              </w:rPr>
              <w:t>•</w:t>
            </w:r>
            <w:r w:rsidRPr="004D342C">
              <w:rPr>
                <w:rFonts w:cs="Arial"/>
                <w:sz w:val="18"/>
              </w:rPr>
              <w:tab/>
            </w:r>
            <w:r w:rsidRPr="004209ED">
              <w:rPr>
                <w:rFonts w:cs="Arial"/>
                <w:sz w:val="18"/>
              </w:rPr>
              <w:t>Überprüft die bestehenden Sicherheits- und Präventionsmassnahmen und adaptiert sie nach Bedarf. Dokumentiert die Exposition(en).</w:t>
            </w:r>
          </w:p>
        </w:tc>
      </w:tr>
      <w:tr w:rsidR="00D5362F" w:rsidRPr="002351DF" w:rsidTr="00DD67AF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D5362F" w:rsidRPr="00B42E26" w:rsidRDefault="00D5362F" w:rsidP="00DD67AF">
            <w:pPr>
              <w:spacing w:before="60" w:after="60"/>
              <w:rPr>
                <w:rFonts w:cs="Arial"/>
                <w:b/>
                <w:sz w:val="18"/>
              </w:rPr>
            </w:pPr>
            <w:r w:rsidRPr="00B42E26">
              <w:rPr>
                <w:rFonts w:cs="Arial"/>
                <w:b/>
                <w:sz w:val="18"/>
              </w:rPr>
              <w:t>Modulnachweis</w:t>
            </w:r>
          </w:p>
        </w:tc>
      </w:tr>
      <w:tr w:rsidR="00D5362F" w:rsidRPr="002351DF" w:rsidTr="00DD67AF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D5362F" w:rsidRPr="00B42E26" w:rsidRDefault="00D5362F" w:rsidP="00DD67AF">
            <w:pPr>
              <w:pStyle w:val="Aufzhlung"/>
              <w:tabs>
                <w:tab w:val="clear" w:pos="720"/>
              </w:tabs>
              <w:spacing w:before="60"/>
              <w:ind w:left="284" w:hanging="284"/>
              <w:rPr>
                <w:rFonts w:cs="Arial"/>
                <w:sz w:val="18"/>
                <w:szCs w:val="20"/>
                <w:lang w:val="de-CH"/>
              </w:rPr>
            </w:pPr>
            <w:r w:rsidRPr="004209ED">
              <w:rPr>
                <w:rFonts w:cs="Arial"/>
                <w:sz w:val="18"/>
                <w:szCs w:val="20"/>
                <w:lang w:val="de-CH"/>
              </w:rPr>
              <w:t>Analyse einer Situation (die Kandidatin / der Kandidat erhält 2 Stunden Vorbereitungszeit). 30 min. mündliche Prüfung (15 min. Präsentation, 15 min. Beantwortung von Fragen).</w:t>
            </w:r>
          </w:p>
        </w:tc>
      </w:tr>
    </w:tbl>
    <w:p w:rsidR="00D5362F" w:rsidRDefault="00D5362F" w:rsidP="006F064A">
      <w:pPr>
        <w:rPr>
          <w:szCs w:val="22"/>
        </w:rPr>
      </w:pPr>
    </w:p>
    <w:p w:rsidR="008735DE" w:rsidRDefault="008735DE" w:rsidP="006F064A">
      <w:pPr>
        <w:rPr>
          <w:szCs w:val="22"/>
        </w:rPr>
      </w:pPr>
    </w:p>
    <w:p w:rsidR="00D5362F" w:rsidRDefault="00D5362F">
      <w:pPr>
        <w:rPr>
          <w:b/>
          <w:szCs w:val="22"/>
        </w:rPr>
      </w:pPr>
    </w:p>
    <w:p w:rsidR="00B42E26" w:rsidRDefault="00B42E26" w:rsidP="006F064A">
      <w:pPr>
        <w:rPr>
          <w:szCs w:val="22"/>
        </w:rPr>
      </w:pPr>
      <w:r>
        <w:rPr>
          <w:b/>
          <w:szCs w:val="22"/>
        </w:rPr>
        <w:t>Beschreibung</w:t>
      </w:r>
      <w:r w:rsidRPr="004D342C">
        <w:rPr>
          <w:b/>
          <w:szCs w:val="22"/>
        </w:rPr>
        <w:t xml:space="preserve"> </w:t>
      </w:r>
      <w:r>
        <w:rPr>
          <w:b/>
          <w:szCs w:val="22"/>
        </w:rPr>
        <w:t>d</w:t>
      </w:r>
      <w:r w:rsidRPr="004D342C">
        <w:rPr>
          <w:b/>
          <w:szCs w:val="22"/>
        </w:rPr>
        <w:t>er erbrachte</w:t>
      </w:r>
      <w:r>
        <w:rPr>
          <w:b/>
          <w:szCs w:val="22"/>
        </w:rPr>
        <w:t>n</w:t>
      </w:r>
      <w:r w:rsidRPr="004D342C">
        <w:rPr>
          <w:b/>
          <w:szCs w:val="22"/>
        </w:rPr>
        <w:t xml:space="preserve"> Bildungsleistung</w:t>
      </w:r>
    </w:p>
    <w:p w:rsidR="00B42E26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342C" w:rsidTr="004D342C">
        <w:tc>
          <w:tcPr>
            <w:tcW w:w="9495" w:type="dxa"/>
          </w:tcPr>
          <w:p w:rsidR="00B42E26" w:rsidRPr="00E21228" w:rsidRDefault="00B42E26" w:rsidP="00B42E2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Titel der Bildungsleistung</w:t>
            </w:r>
          </w:p>
          <w:p w:rsidR="00B42E26" w:rsidRDefault="00B42E26" w:rsidP="00B42E2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  <w:bookmarkEnd w:id="1"/>
          </w:p>
        </w:tc>
      </w:tr>
      <w:tr w:rsidR="004D342C" w:rsidTr="004D342C">
        <w:tc>
          <w:tcPr>
            <w:tcW w:w="9495" w:type="dxa"/>
          </w:tcPr>
          <w:p w:rsidR="006503E5" w:rsidRDefault="006503E5" w:rsidP="00B42E26">
            <w:pPr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Bildungsanbieter, PLZ Ort</w:t>
            </w:r>
          </w:p>
          <w:p w:rsidR="006503E5" w:rsidRDefault="00B42E26" w:rsidP="00E21228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4D342C" w:rsidRDefault="004D342C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Dauer</w:t>
            </w:r>
            <w:r w:rsidR="006503E5">
              <w:rPr>
                <w:szCs w:val="22"/>
              </w:rPr>
              <w:tab/>
            </w:r>
            <w:r w:rsidR="006503E5" w:rsidRPr="00E21228">
              <w:rPr>
                <w:b/>
                <w:szCs w:val="22"/>
              </w:rPr>
              <w:t>Anzahl Stunden</w:t>
            </w:r>
            <w:r w:rsidR="00B42E26">
              <w:rPr>
                <w:szCs w:val="22"/>
              </w:rPr>
              <w:t xml:space="preserve"> (Theorie &amp; Praxis)</w:t>
            </w:r>
            <w:r w:rsidR="00B42E26">
              <w:rPr>
                <w:szCs w:val="22"/>
              </w:rPr>
              <w:tab/>
            </w:r>
            <w:r w:rsidR="00B42E26" w:rsidRPr="00E21228">
              <w:rPr>
                <w:b/>
                <w:szCs w:val="22"/>
              </w:rPr>
              <w:t>Niveau</w:t>
            </w:r>
          </w:p>
          <w:p w:rsidR="004D342C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 w:rsidRPr="00E21228">
              <w:rPr>
                <w:b/>
                <w:szCs w:val="22"/>
              </w:rPr>
              <w:t>Ziele der Bildungsleistung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342C" w:rsidTr="004D342C">
        <w:tc>
          <w:tcPr>
            <w:tcW w:w="9495" w:type="dxa"/>
          </w:tcPr>
          <w:p w:rsidR="000854F6" w:rsidRDefault="000854F6" w:rsidP="000854F6">
            <w:pPr>
              <w:tabs>
                <w:tab w:val="left" w:pos="6521"/>
              </w:tabs>
              <w:spacing w:before="60"/>
              <w:rPr>
                <w:szCs w:val="22"/>
              </w:rPr>
            </w:pPr>
            <w:r w:rsidRPr="00E21228">
              <w:rPr>
                <w:b/>
                <w:szCs w:val="22"/>
              </w:rPr>
              <w:t>Form des Abschlusses</w:t>
            </w:r>
            <w:r>
              <w:rPr>
                <w:szCs w:val="22"/>
              </w:rPr>
              <w:t xml:space="preserve"> (Fähigkeitsausweis, Diplom, </w:t>
            </w:r>
            <w:r w:rsidR="00E345F5">
              <w:rPr>
                <w:szCs w:val="22"/>
              </w:rPr>
              <w:t>o.ä.</w:t>
            </w:r>
            <w:r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E21228">
              <w:rPr>
                <w:b/>
                <w:szCs w:val="22"/>
              </w:rPr>
              <w:t>Datum</w:t>
            </w:r>
          </w:p>
          <w:p w:rsidR="004D342C" w:rsidRDefault="000854F6" w:rsidP="000854F6">
            <w:pPr>
              <w:spacing w:before="60" w:after="60"/>
              <w:rPr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4D1760" w:rsidRPr="004D1760" w:rsidTr="004D342C">
        <w:tc>
          <w:tcPr>
            <w:tcW w:w="9495" w:type="dxa"/>
          </w:tcPr>
          <w:p w:rsidR="00DD66BC" w:rsidRPr="004D1760" w:rsidRDefault="00DD66BC" w:rsidP="00DD66BC">
            <w:pPr>
              <w:spacing w:before="60"/>
              <w:rPr>
                <w:b/>
                <w:szCs w:val="22"/>
              </w:rPr>
            </w:pPr>
            <w:r w:rsidRPr="004D1760">
              <w:rPr>
                <w:b/>
                <w:szCs w:val="22"/>
              </w:rPr>
              <w:lastRenderedPageBreak/>
              <w:t>Titel der Diplomarbeit (falls vorhanden)</w:t>
            </w:r>
          </w:p>
          <w:p w:rsidR="00DD66BC" w:rsidRPr="004D1760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</w:rPr>
            </w:pPr>
            <w:r w:rsidRPr="004D1760"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1760">
              <w:rPr>
                <w:noProof/>
                <w:szCs w:val="22"/>
              </w:rPr>
              <w:instrText xml:space="preserve"> FORMTEXT </w:instrText>
            </w:r>
            <w:r w:rsidRPr="004D1760">
              <w:rPr>
                <w:noProof/>
                <w:szCs w:val="22"/>
              </w:rPr>
            </w:r>
            <w:r w:rsidRPr="004D1760">
              <w:rPr>
                <w:noProof/>
                <w:szCs w:val="22"/>
              </w:rPr>
              <w:fldChar w:fldCharType="separate"/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t> </w:t>
            </w:r>
            <w:r w:rsidRPr="004D1760">
              <w:rPr>
                <w:noProof/>
                <w:szCs w:val="22"/>
              </w:rPr>
              <w:fldChar w:fldCharType="end"/>
            </w:r>
          </w:p>
        </w:tc>
      </w:tr>
      <w:tr w:rsidR="00DD66BC" w:rsidTr="004D342C">
        <w:tc>
          <w:tcPr>
            <w:tcW w:w="9495" w:type="dxa"/>
          </w:tcPr>
          <w:p w:rsidR="00DD66BC" w:rsidRDefault="00DD66BC" w:rsidP="00DD66BC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Beschreibung der erworbenen Kompetenzen</w:t>
            </w:r>
          </w:p>
          <w:p w:rsidR="00DD66BC" w:rsidRDefault="00DD66BC" w:rsidP="004D1760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  <w:tr w:rsidR="000854F6" w:rsidTr="004D342C">
        <w:tc>
          <w:tcPr>
            <w:tcW w:w="9495" w:type="dxa"/>
          </w:tcPr>
          <w:p w:rsidR="000854F6" w:rsidRPr="00E21228" w:rsidRDefault="000854F6" w:rsidP="000854F6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Be</w:t>
            </w:r>
            <w:r w:rsidRPr="00E21228">
              <w:rPr>
                <w:b/>
                <w:szCs w:val="22"/>
              </w:rPr>
              <w:t>merkungen</w:t>
            </w:r>
          </w:p>
          <w:p w:rsidR="000854F6" w:rsidRDefault="000854F6" w:rsidP="00E345F5">
            <w:pPr>
              <w:spacing w:before="60" w:after="60"/>
              <w:rPr>
                <w:b/>
                <w:szCs w:val="22"/>
              </w:rPr>
            </w:pPr>
            <w:r>
              <w:rPr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22"/>
              </w:rPr>
              <w:instrText xml:space="preserve"> FORMTEXT </w:instrText>
            </w:r>
            <w:r>
              <w:rPr>
                <w:noProof/>
                <w:szCs w:val="22"/>
              </w:rPr>
            </w:r>
            <w:r>
              <w:rPr>
                <w:noProof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fldChar w:fldCharType="end"/>
            </w:r>
          </w:p>
        </w:tc>
      </w:tr>
    </w:tbl>
    <w:p w:rsidR="001011FC" w:rsidRDefault="001011FC" w:rsidP="006F064A">
      <w:pPr>
        <w:rPr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981FB3" w:rsidRDefault="00981FB3" w:rsidP="006F064A">
      <w:pPr>
        <w:rPr>
          <w:b/>
          <w:szCs w:val="22"/>
        </w:rPr>
      </w:pPr>
    </w:p>
    <w:p w:rsidR="004D342C" w:rsidRPr="00E345F5" w:rsidRDefault="001011FC" w:rsidP="006F064A">
      <w:pPr>
        <w:rPr>
          <w:b/>
          <w:szCs w:val="22"/>
        </w:rPr>
      </w:pPr>
      <w:r w:rsidRPr="00E345F5">
        <w:rPr>
          <w:b/>
          <w:szCs w:val="22"/>
        </w:rPr>
        <w:t>Als Nachweis b</w:t>
      </w:r>
      <w:r w:rsidR="00F701BD" w:rsidRPr="00E345F5">
        <w:rPr>
          <w:b/>
          <w:szCs w:val="22"/>
        </w:rPr>
        <w:t>eizulegen sind:</w:t>
      </w:r>
    </w:p>
    <w:p w:rsidR="00E21228" w:rsidRDefault="00E21228" w:rsidP="006F064A">
      <w:pPr>
        <w:rPr>
          <w:szCs w:val="22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Kopien</w:t>
      </w:r>
      <w:r w:rsidR="00E345F5">
        <w:rPr>
          <w:rStyle w:val="Funotenzeichen"/>
          <w:rFonts w:cs="Arial"/>
          <w:szCs w:val="22"/>
          <w:lang w:eastAsia="en-US"/>
        </w:rPr>
        <w:footnoteReference w:id="1"/>
      </w:r>
      <w:r w:rsidRPr="00F701BD">
        <w:rPr>
          <w:rFonts w:cs="Arial"/>
          <w:szCs w:val="22"/>
          <w:lang w:eastAsia="en-US"/>
        </w:rPr>
        <w:t xml:space="preserve"> der erhaltenen Diplome / Fähigkeitsausweise und Beschreibung der </w:t>
      </w:r>
      <w:r w:rsidR="00981FB3">
        <w:rPr>
          <w:rFonts w:cs="Arial"/>
          <w:szCs w:val="22"/>
          <w:lang w:eastAsia="en-US"/>
        </w:rPr>
        <w:t>entsprechenden</w:t>
      </w:r>
      <w:r w:rsidR="001011FC">
        <w:rPr>
          <w:rFonts w:cs="Arial"/>
          <w:szCs w:val="22"/>
          <w:lang w:eastAsia="en-US"/>
        </w:rPr>
        <w:t xml:space="preserve"> Bildungsleistungen</w:t>
      </w:r>
      <w:r w:rsidRPr="00F701BD">
        <w:rPr>
          <w:rFonts w:cs="Arial"/>
          <w:szCs w:val="22"/>
          <w:lang w:eastAsia="en-US"/>
        </w:rPr>
        <w:t xml:space="preserve"> sowie</w:t>
      </w:r>
    </w:p>
    <w:p w:rsidR="001011FC" w:rsidRPr="00F701BD" w:rsidRDefault="001011FC" w:rsidP="001011FC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F701BD" w:rsidRDefault="00F701BD" w:rsidP="00F701BD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 xml:space="preserve">Teilnahmebescheinigung und Beschreibung der besuchten </w:t>
      </w:r>
      <w:r w:rsidR="001011FC">
        <w:rPr>
          <w:rFonts w:cs="Arial"/>
          <w:szCs w:val="22"/>
          <w:lang w:eastAsia="en-US"/>
        </w:rPr>
        <w:t>Bildungsleistung</w:t>
      </w:r>
      <w:r w:rsidRPr="00F701BD">
        <w:rPr>
          <w:rFonts w:cs="Arial"/>
          <w:szCs w:val="22"/>
          <w:lang w:eastAsia="en-US"/>
        </w:rPr>
        <w:t xml:space="preserve"> mit Angabe der Dauer, des Niveaus sowie evtl. Art der Validierung</w:t>
      </w:r>
    </w:p>
    <w:p w:rsidR="00F416E0" w:rsidRDefault="00F416E0" w:rsidP="00F416E0">
      <w:pPr>
        <w:pStyle w:val="Listenabsatz"/>
        <w:rPr>
          <w:rFonts w:cs="Arial"/>
          <w:szCs w:val="22"/>
          <w:lang w:eastAsia="en-US"/>
        </w:rPr>
      </w:pPr>
    </w:p>
    <w:p w:rsidR="00F416E0" w:rsidRPr="00F701BD" w:rsidRDefault="00F416E0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416E0">
        <w:rPr>
          <w:rFonts w:cs="Arial"/>
          <w:szCs w:val="22"/>
          <w:lang w:eastAsia="en-US"/>
        </w:rPr>
        <w:t>Titel der Diplomarbeit in Infektionsprävention sowie Nachweis über deren Validierung / Benotung</w:t>
      </w:r>
    </w:p>
    <w:p w:rsidR="001011FC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981FB3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1011FC" w:rsidRDefault="001011FC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Zusätzliche Nachweise (falls vorhanden)</w:t>
      </w:r>
      <w:r w:rsidR="00981FB3">
        <w:rPr>
          <w:rFonts w:cs="Arial"/>
          <w:szCs w:val="22"/>
          <w:lang w:eastAsia="en-US"/>
        </w:rPr>
        <w:t>:</w:t>
      </w:r>
    </w:p>
    <w:p w:rsidR="00E21228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eastAsia="en-US"/>
        </w:rPr>
      </w:pPr>
    </w:p>
    <w:p w:rsidR="004D342C" w:rsidRDefault="00F701BD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 w:rsidRPr="00F701BD">
        <w:rPr>
          <w:rFonts w:cs="Arial"/>
          <w:szCs w:val="22"/>
          <w:lang w:eastAsia="en-US"/>
        </w:rPr>
        <w:t>Liste der Publikationen, Fallstudien</w:t>
      </w:r>
      <w:r w:rsidR="00DD66BC">
        <w:rPr>
          <w:rFonts w:cs="Arial"/>
          <w:szCs w:val="22"/>
          <w:lang w:eastAsia="en-US"/>
        </w:rPr>
        <w:t>, Berichte, Situationsanalysen</w:t>
      </w:r>
      <w:r w:rsidRPr="00F701BD">
        <w:rPr>
          <w:rFonts w:cs="Arial"/>
          <w:szCs w:val="22"/>
          <w:lang w:eastAsia="en-US"/>
        </w:rPr>
        <w:t>, Atteste, welche Kompetenzen bescheinigen können</w:t>
      </w:r>
    </w:p>
    <w:p w:rsidR="000854F6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eastAsia="en-US"/>
        </w:rPr>
      </w:pPr>
    </w:p>
    <w:p w:rsidR="000854F6" w:rsidRPr="000854F6" w:rsidRDefault="00981FB3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B</w:t>
      </w:r>
      <w:r w:rsidR="000854F6">
        <w:rPr>
          <w:rFonts w:cs="Arial"/>
          <w:szCs w:val="22"/>
          <w:lang w:eastAsia="en-US"/>
        </w:rPr>
        <w:t>estätig</w:t>
      </w:r>
      <w:r>
        <w:rPr>
          <w:rFonts w:cs="Arial"/>
          <w:szCs w:val="22"/>
          <w:lang w:eastAsia="en-US"/>
        </w:rPr>
        <w:t>ung</w:t>
      </w:r>
      <w:r w:rsidR="000854F6">
        <w:rPr>
          <w:rFonts w:cs="Arial"/>
          <w:szCs w:val="22"/>
          <w:lang w:eastAsia="en-US"/>
        </w:rPr>
        <w:t xml:space="preserve">en der </w:t>
      </w:r>
      <w:r>
        <w:rPr>
          <w:rFonts w:cs="Arial"/>
          <w:szCs w:val="22"/>
          <w:lang w:eastAsia="en-US"/>
        </w:rPr>
        <w:t xml:space="preserve">Arbeitgeber über die </w:t>
      </w:r>
      <w:r w:rsidR="000854F6">
        <w:rPr>
          <w:rFonts w:cs="Arial"/>
          <w:szCs w:val="22"/>
          <w:lang w:eastAsia="en-US"/>
        </w:rPr>
        <w:t>entsprechende</w:t>
      </w:r>
      <w:r>
        <w:rPr>
          <w:rFonts w:cs="Arial"/>
          <w:szCs w:val="22"/>
          <w:lang w:eastAsia="en-US"/>
        </w:rPr>
        <w:t xml:space="preserve"> berufliche</w:t>
      </w:r>
      <w:r w:rsidR="000854F6">
        <w:rPr>
          <w:rFonts w:cs="Arial"/>
          <w:szCs w:val="22"/>
          <w:lang w:eastAsia="en-US"/>
        </w:rPr>
        <w:t xml:space="preserve"> Tätigkeit</w:t>
      </w:r>
    </w:p>
    <w:sectPr w:rsidR="000854F6" w:rsidRPr="000854F6" w:rsidSect="00E60E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AD2DD5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FB453E" w:rsidRDefault="00D5362F" w:rsidP="00316BEE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end"/>
    </w:r>
    <w:r w:rsidR="00316BEE">
      <w:rPr>
        <w:sz w:val="16"/>
        <w:szCs w:val="16"/>
      </w:rPr>
      <w:tab/>
    </w:r>
    <w:r w:rsidR="00F10564">
      <w:rPr>
        <w:sz w:val="16"/>
        <w:szCs w:val="16"/>
      </w:rPr>
      <w:tab/>
    </w:r>
    <w:r w:rsidR="00316BEE">
      <w:rPr>
        <w:sz w:val="16"/>
        <w:szCs w:val="16"/>
      </w:rPr>
      <w:t xml:space="preserve">Seite </w:t>
    </w:r>
    <w:r w:rsidR="00316BEE">
      <w:rPr>
        <w:sz w:val="16"/>
        <w:szCs w:val="16"/>
      </w:rPr>
      <w:fldChar w:fldCharType="begin"/>
    </w:r>
    <w:r w:rsidR="00316BEE">
      <w:rPr>
        <w:sz w:val="16"/>
        <w:szCs w:val="16"/>
      </w:rPr>
      <w:instrText xml:space="preserve"> PAGE  \* Arabic  \* MERGEFORMAT </w:instrText>
    </w:r>
    <w:r w:rsidR="00316BEE">
      <w:rPr>
        <w:sz w:val="16"/>
        <w:szCs w:val="16"/>
      </w:rPr>
      <w:fldChar w:fldCharType="separate"/>
    </w:r>
    <w:r w:rsidR="00AD2DD5">
      <w:rPr>
        <w:noProof/>
        <w:sz w:val="16"/>
        <w:szCs w:val="16"/>
      </w:rPr>
      <w:t>1</w:t>
    </w:r>
    <w:r w:rsidR="00316B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345F5" w:rsidRDefault="00E345F5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345F5">
        <w:rPr>
          <w:sz w:val="18"/>
          <w:szCs w:val="18"/>
        </w:rPr>
        <w:t>Betrifft die Bildungsleistung mehrere Module, sind die Kopien nur in einfacher Form dem Gesuch beizulegen</w:t>
      </w:r>
    </w:p>
    <w:p w:rsidR="00981FB3" w:rsidRDefault="00981F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F10564" w:rsidRDefault="00F10564" w:rsidP="00F105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7562215" cy="10839450"/>
          <wp:effectExtent l="0" t="0" r="63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59" cy="108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-5690721</wp:posOffset>
          </wp:positionH>
          <wp:positionV relativeFrom="paragraph">
            <wp:posOffset>-7012939</wp:posOffset>
          </wp:positionV>
          <wp:extent cx="12605871" cy="17830132"/>
          <wp:effectExtent l="0" t="0" r="5715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711" cy="17834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08" w:rsidRDefault="00E60E0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-297815</wp:posOffset>
          </wp:positionV>
          <wp:extent cx="7555725" cy="1068705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17" cy="1069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5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2"/>
  </w:num>
  <w:num w:numId="7">
    <w:abstractNumId w:val="21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34"/>
  </w:num>
  <w:num w:numId="15">
    <w:abstractNumId w:val="22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28"/>
  </w:num>
  <w:num w:numId="21">
    <w:abstractNumId w:val="33"/>
  </w:num>
  <w:num w:numId="22">
    <w:abstractNumId w:val="17"/>
  </w:num>
  <w:num w:numId="23">
    <w:abstractNumId w:val="18"/>
  </w:num>
  <w:num w:numId="24">
    <w:abstractNumId w:val="29"/>
  </w:num>
  <w:num w:numId="25">
    <w:abstractNumId w:val="16"/>
  </w:num>
  <w:num w:numId="26">
    <w:abstractNumId w:val="23"/>
  </w:num>
  <w:num w:numId="27">
    <w:abstractNumId w:val="27"/>
  </w:num>
  <w:num w:numId="28">
    <w:abstractNumId w:val="13"/>
  </w:num>
  <w:num w:numId="29">
    <w:abstractNumId w:val="19"/>
  </w:num>
  <w:num w:numId="30">
    <w:abstractNumId w:val="9"/>
  </w:num>
  <w:num w:numId="31">
    <w:abstractNumId w:val="4"/>
  </w:num>
  <w:num w:numId="32">
    <w:abstractNumId w:val="30"/>
  </w:num>
  <w:num w:numId="33">
    <w:abstractNumId w:val="20"/>
  </w:num>
  <w:num w:numId="34">
    <w:abstractNumId w:val="31"/>
  </w:num>
  <w:num w:numId="3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XPZmTo/U3kqCvGWtneSZEXoEIaWl2Xn4SuJbzkXF0VZIl2rD90KRNO3qpGRtThAUF6SSefGadZr8gClEJ1hg==" w:salt="V8GaWXYknhEFokXkqWjOj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3E9D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42B7"/>
    <w:rsid w:val="000B46ED"/>
    <w:rsid w:val="000C2786"/>
    <w:rsid w:val="000C31FD"/>
    <w:rsid w:val="000D3C56"/>
    <w:rsid w:val="001011FC"/>
    <w:rsid w:val="00115E4A"/>
    <w:rsid w:val="001360B6"/>
    <w:rsid w:val="00144867"/>
    <w:rsid w:val="001528F4"/>
    <w:rsid w:val="00153A50"/>
    <w:rsid w:val="001638B0"/>
    <w:rsid w:val="00166F7F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FB3"/>
    <w:rsid w:val="001C59E6"/>
    <w:rsid w:val="001E5B49"/>
    <w:rsid w:val="001E6BBA"/>
    <w:rsid w:val="001F11A6"/>
    <w:rsid w:val="001F5448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16BEE"/>
    <w:rsid w:val="00324D5C"/>
    <w:rsid w:val="00334056"/>
    <w:rsid w:val="00340F0F"/>
    <w:rsid w:val="00345FE2"/>
    <w:rsid w:val="00346215"/>
    <w:rsid w:val="00360CCF"/>
    <w:rsid w:val="00361519"/>
    <w:rsid w:val="00365359"/>
    <w:rsid w:val="003A1D7E"/>
    <w:rsid w:val="003A2C48"/>
    <w:rsid w:val="003A308B"/>
    <w:rsid w:val="003C3556"/>
    <w:rsid w:val="003C73A3"/>
    <w:rsid w:val="003D6677"/>
    <w:rsid w:val="003E7630"/>
    <w:rsid w:val="00420DFF"/>
    <w:rsid w:val="0042426D"/>
    <w:rsid w:val="0046578A"/>
    <w:rsid w:val="00465FF1"/>
    <w:rsid w:val="0047582C"/>
    <w:rsid w:val="004829B2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22187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1DD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D55A3"/>
    <w:rsid w:val="006F064A"/>
    <w:rsid w:val="006F0778"/>
    <w:rsid w:val="007024D4"/>
    <w:rsid w:val="00713501"/>
    <w:rsid w:val="007253E4"/>
    <w:rsid w:val="007278AE"/>
    <w:rsid w:val="00733012"/>
    <w:rsid w:val="00736AD8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5DE"/>
    <w:rsid w:val="00873679"/>
    <w:rsid w:val="00885190"/>
    <w:rsid w:val="00886D25"/>
    <w:rsid w:val="00887FF8"/>
    <w:rsid w:val="008A17FA"/>
    <w:rsid w:val="008A2210"/>
    <w:rsid w:val="008A36AC"/>
    <w:rsid w:val="008A7B04"/>
    <w:rsid w:val="008B1ADE"/>
    <w:rsid w:val="008B334E"/>
    <w:rsid w:val="008B3999"/>
    <w:rsid w:val="008B4E8E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37A7"/>
    <w:rsid w:val="00A165D3"/>
    <w:rsid w:val="00A35B43"/>
    <w:rsid w:val="00A37132"/>
    <w:rsid w:val="00A37601"/>
    <w:rsid w:val="00A443EC"/>
    <w:rsid w:val="00A53770"/>
    <w:rsid w:val="00A53930"/>
    <w:rsid w:val="00A70916"/>
    <w:rsid w:val="00A82C75"/>
    <w:rsid w:val="00A94048"/>
    <w:rsid w:val="00AA7C29"/>
    <w:rsid w:val="00AA7D2C"/>
    <w:rsid w:val="00AB1B95"/>
    <w:rsid w:val="00AC089F"/>
    <w:rsid w:val="00AC1E7E"/>
    <w:rsid w:val="00AC7AA0"/>
    <w:rsid w:val="00AD2DD5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23C52"/>
    <w:rsid w:val="00C32A9F"/>
    <w:rsid w:val="00C44057"/>
    <w:rsid w:val="00C477F3"/>
    <w:rsid w:val="00C5443C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362F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45F5"/>
    <w:rsid w:val="00E3547C"/>
    <w:rsid w:val="00E40FDC"/>
    <w:rsid w:val="00E60E08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F12C9"/>
    <w:rsid w:val="00EF56F2"/>
    <w:rsid w:val="00EF7AB1"/>
    <w:rsid w:val="00F00055"/>
    <w:rsid w:val="00F068BE"/>
    <w:rsid w:val="00F06DDD"/>
    <w:rsid w:val="00F07B11"/>
    <w:rsid w:val="00F10564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  <w15:docId w15:val="{E553F357-8342-4DCD-A311-0D35F92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F5CC-315F-40E9-B5C8-78F9908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791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6</cp:revision>
  <cp:lastPrinted>2012-07-16T06:53:00Z</cp:lastPrinted>
  <dcterms:created xsi:type="dcterms:W3CDTF">2019-01-15T13:12:00Z</dcterms:created>
  <dcterms:modified xsi:type="dcterms:W3CDTF">2019-01-16T08:59:00Z</dcterms:modified>
</cp:coreProperties>
</file>