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C5C6" w14:textId="5015EEBE" w:rsidR="00CB4EA3" w:rsidRPr="00315420" w:rsidRDefault="00DF4305" w:rsidP="00315420">
      <w:pPr>
        <w:spacing w:before="720" w:after="600"/>
        <w:jc w:val="center"/>
        <w:rPr>
          <w:rFonts w:eastAsia="Calibri" w:cs="Arial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Demande de reconnaissance </w:t>
      </w:r>
      <w:r>
        <w:rPr>
          <w:b/>
          <w:bCs/>
          <w:sz w:val="36"/>
          <w:szCs w:val="36"/>
        </w:rPr>
        <w:br/>
        <w:t>de la formation en soins continus</w:t>
      </w:r>
    </w:p>
    <w:p w14:paraId="1D478910" w14:textId="050034C5" w:rsidR="00787462" w:rsidRPr="00315420" w:rsidRDefault="004A0E9B" w:rsidP="00315420">
      <w:pPr>
        <w:jc w:val="center"/>
        <w:rPr>
          <w:rFonts w:cs="Arial"/>
          <w:bCs/>
          <w:i/>
          <w:iCs/>
          <w:sz w:val="24"/>
        </w:rPr>
      </w:pPr>
      <w:r>
        <w:rPr>
          <w:bCs/>
          <w:i/>
          <w:iCs/>
          <w:sz w:val="24"/>
        </w:rPr>
        <w:t>Berne, le 17</w:t>
      </w:r>
      <w:r w:rsidR="00CB4EA3">
        <w:rPr>
          <w:bCs/>
          <w:i/>
          <w:iCs/>
          <w:sz w:val="24"/>
        </w:rPr>
        <w:t xml:space="preserve"> mai 2018</w:t>
      </w:r>
      <w:r w:rsidR="00CB4EA3">
        <w:rPr>
          <w:bCs/>
          <w:i/>
          <w:iCs/>
          <w:sz w:val="24"/>
        </w:rPr>
        <w:br w:type="page"/>
      </w:r>
    </w:p>
    <w:p w14:paraId="7094FFC9" w14:textId="474E9462" w:rsidR="00774F2A" w:rsidRPr="00315420" w:rsidRDefault="00774F2A" w:rsidP="004F54B4">
      <w:pPr>
        <w:spacing w:before="360" w:after="360"/>
        <w:ind w:left="567"/>
        <w:rPr>
          <w:rFonts w:cs="Arial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Demande de reconnaissance de la formation en soins continus</w:t>
      </w:r>
    </w:p>
    <w:p w14:paraId="46149643" w14:textId="1F25A633" w:rsidR="002D5D83" w:rsidRPr="00315420" w:rsidRDefault="00774F2A" w:rsidP="00315420">
      <w:pPr>
        <w:spacing w:before="240" w:after="120"/>
        <w:ind w:left="567"/>
        <w:rPr>
          <w:rFonts w:cs="Arial"/>
          <w:b/>
          <w:bCs/>
          <w:iCs/>
          <w:sz w:val="28"/>
          <w:szCs w:val="28"/>
        </w:rPr>
      </w:pPr>
      <w:r>
        <w:rPr>
          <w:bCs/>
          <w:i/>
          <w:iCs/>
          <w:szCs w:val="22"/>
        </w:rPr>
        <w:t>(à remplir par le prestataire)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665"/>
        <w:gridCol w:w="7591"/>
      </w:tblGrid>
      <w:tr w:rsidR="002D5D83" w:rsidRPr="00315420" w14:paraId="75A4D6E0" w14:textId="77777777" w:rsidTr="006C2C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89B4BC6" w14:textId="0046DBBE" w:rsidR="005D6E73" w:rsidRPr="00315420" w:rsidRDefault="002D5D83" w:rsidP="004F54B4">
            <w:pPr>
              <w:spacing w:before="60" w:after="60"/>
              <w:ind w:left="-108"/>
              <w:rPr>
                <w:rFonts w:cs="Arial"/>
                <w:bCs/>
                <w:iCs/>
                <w:szCs w:val="22"/>
              </w:rPr>
            </w:pPr>
            <w:r>
              <w:t>Nom et adresse du prestataire de formation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BE4D5" w:themeFill="accent2" w:themeFillTint="33"/>
          </w:tcPr>
          <w:p w14:paraId="2952017C" w14:textId="4EF2C343" w:rsidR="002D5D83" w:rsidRPr="00315420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4A0FB735" w14:textId="23FF0637" w:rsidR="003E4DCD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050FB7BC" w14:textId="099E3590" w:rsidR="00315420" w:rsidRPr="00315420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0297878C" w14:textId="15799707" w:rsidR="003E4DCD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5D0F2FE0" w14:textId="74A3A67B" w:rsidR="004F54B4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58B6BE06" w14:textId="4536ACB4" w:rsidR="00315420" w:rsidRPr="00315420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315420" w:rsidRPr="00315420" w14:paraId="4DC61F13" w14:textId="77777777" w:rsidTr="004F54B4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1A82" w14:textId="77777777" w:rsidR="00315420" w:rsidRPr="00315420" w:rsidRDefault="00315420" w:rsidP="004F54B4">
            <w:pPr>
              <w:spacing w:before="120"/>
              <w:ind w:left="-108"/>
              <w:rPr>
                <w:rFonts w:cs="Arial"/>
                <w:bCs/>
                <w:iCs/>
                <w:sz w:val="10"/>
                <w:szCs w:val="10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3A14DF45" w14:textId="77777777" w:rsidR="00315420" w:rsidRPr="00315420" w:rsidRDefault="00315420" w:rsidP="004F54B4">
            <w:pPr>
              <w:spacing w:before="120"/>
              <w:rPr>
                <w:rFonts w:cs="Arial"/>
                <w:bCs/>
                <w:iCs/>
                <w:sz w:val="10"/>
                <w:szCs w:val="10"/>
              </w:rPr>
            </w:pPr>
          </w:p>
        </w:tc>
      </w:tr>
      <w:tr w:rsidR="002D5D83" w:rsidRPr="00315420" w14:paraId="354D5F31" w14:textId="77777777" w:rsidTr="006C2C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FD44264" w14:textId="3968BFEC" w:rsidR="002D5D83" w:rsidRPr="00315420" w:rsidRDefault="00774F2A" w:rsidP="004F54B4">
            <w:pPr>
              <w:spacing w:before="60"/>
              <w:ind w:left="-108"/>
              <w:rPr>
                <w:rFonts w:cs="Arial"/>
                <w:bCs/>
                <w:iCs/>
                <w:szCs w:val="22"/>
              </w:rPr>
            </w:pPr>
            <w:r>
              <w:t>Demande de reconnaissance de la formation suivante</w:t>
            </w:r>
          </w:p>
        </w:tc>
        <w:tc>
          <w:tcPr>
            <w:tcW w:w="759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BE4D5" w:themeFill="accent2" w:themeFillTint="33"/>
          </w:tcPr>
          <w:p w14:paraId="7656CBB6" w14:textId="5D8C3E25" w:rsidR="009F5D4A" w:rsidRPr="00315420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1D03C947" w14:textId="6838F997" w:rsidR="005D6E73" w:rsidRPr="00315420" w:rsidRDefault="00B91572" w:rsidP="004F54B4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315420" w:rsidRPr="00315420" w14:paraId="6E1E553C" w14:textId="77777777" w:rsidTr="00B91572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706F" w14:textId="77777777" w:rsidR="00315420" w:rsidRPr="00315420" w:rsidRDefault="00315420" w:rsidP="004F54B4">
            <w:pPr>
              <w:spacing w:before="120"/>
              <w:ind w:left="-108"/>
              <w:rPr>
                <w:rFonts w:cs="Arial"/>
                <w:bCs/>
                <w:iCs/>
                <w:sz w:val="10"/>
                <w:szCs w:val="10"/>
              </w:rPr>
            </w:pPr>
          </w:p>
        </w:tc>
        <w:tc>
          <w:tcPr>
            <w:tcW w:w="759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35C5536D" w14:textId="77777777" w:rsidR="00315420" w:rsidRPr="00315420" w:rsidRDefault="00315420" w:rsidP="004F54B4">
            <w:pPr>
              <w:spacing w:before="120"/>
              <w:ind w:left="-108"/>
              <w:rPr>
                <w:rFonts w:cs="Arial"/>
                <w:bCs/>
                <w:iCs/>
                <w:sz w:val="10"/>
                <w:szCs w:val="10"/>
              </w:rPr>
            </w:pPr>
          </w:p>
        </w:tc>
      </w:tr>
      <w:tr w:rsidR="00315420" w:rsidRPr="00315420" w14:paraId="3BCA95EF" w14:textId="77777777" w:rsidTr="006C2C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7466C69" w14:textId="5C00A988" w:rsidR="00315420" w:rsidRPr="00315420" w:rsidRDefault="00315420" w:rsidP="00CD1AA3">
            <w:pPr>
              <w:spacing w:before="60"/>
              <w:ind w:left="-108"/>
              <w:rPr>
                <w:rFonts w:cs="Arial"/>
                <w:bCs/>
                <w:iCs/>
                <w:sz w:val="10"/>
                <w:szCs w:val="10"/>
              </w:rPr>
            </w:pPr>
            <w:r>
              <w:t>Lieu, date, signature</w:t>
            </w:r>
            <w:bookmarkStart w:id="0" w:name="_GoBack"/>
            <w:bookmarkEnd w:id="0"/>
          </w:p>
        </w:tc>
        <w:tc>
          <w:tcPr>
            <w:tcW w:w="759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FFFF015" w14:textId="6CCC0220" w:rsidR="004F54B4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28AA4426" w14:textId="697A7185" w:rsidR="004F54B4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27053C93" w14:textId="1961EABD" w:rsidR="004F54B4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0EF193EB" w14:textId="5C770BF5" w:rsidR="004F54B4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64C460E8" w14:textId="5E1291CA" w:rsidR="004F54B4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73B9D919" w14:textId="096FDFC8" w:rsidR="00315420" w:rsidRPr="004F54B4" w:rsidRDefault="00B91572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  <w:r w:rsidRPr="00B91572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572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B91572">
              <w:rPr>
                <w:rFonts w:cs="Arial"/>
                <w:bCs/>
                <w:iCs/>
                <w:szCs w:val="22"/>
              </w:rPr>
            </w:r>
            <w:r w:rsidRPr="00B91572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1572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</w:tbl>
    <w:p w14:paraId="6E5BC332" w14:textId="0717AACE" w:rsidR="00104A87" w:rsidRPr="00315420" w:rsidRDefault="0096622D" w:rsidP="00315420">
      <w:pPr>
        <w:spacing w:before="240" w:after="120"/>
        <w:ind w:left="567"/>
        <w:rPr>
          <w:rFonts w:cs="Arial"/>
          <w:b/>
          <w:bCs/>
          <w:iCs/>
        </w:rPr>
      </w:pPr>
      <w:r>
        <w:rPr>
          <w:b/>
          <w:bCs/>
          <w:iCs/>
        </w:rPr>
        <w:t>Les documents doivent être envoyés par courrier électronique.</w:t>
      </w:r>
    </w:p>
    <w:p w14:paraId="52F703FE" w14:textId="77777777" w:rsidR="00315420" w:rsidRDefault="00315420">
      <w:pPr>
        <w:rPr>
          <w:rFonts w:cs="Arial"/>
          <w:b/>
          <w:bCs/>
          <w:iCs/>
          <w:sz w:val="24"/>
        </w:rPr>
      </w:pPr>
      <w:r>
        <w:br w:type="page"/>
      </w:r>
    </w:p>
    <w:p w14:paraId="7E907AEA" w14:textId="32005CDB" w:rsidR="00E41E8C" w:rsidRPr="00315420" w:rsidRDefault="00903B4D" w:rsidP="00315420">
      <w:pPr>
        <w:spacing w:before="240" w:after="120"/>
        <w:ind w:left="567"/>
        <w:rPr>
          <w:rFonts w:cs="Arial"/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Procédure pour remplir le présent formulaire</w:t>
      </w:r>
    </w:p>
    <w:p w14:paraId="288A6DDB" w14:textId="0430C4DC" w:rsidR="00011FD2" w:rsidRPr="00E441E9" w:rsidRDefault="00DF4305" w:rsidP="00315420">
      <w:pPr>
        <w:spacing w:before="240" w:after="120"/>
        <w:ind w:left="567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>L’évaluation des documents soumis se fonde sur les contenus et les compétences définis dans les exigences minimales (quatre processus de travail et compétences correspondantes)</w:t>
      </w:r>
      <w:r w:rsidR="00E75DF0">
        <w:rPr>
          <w:sz w:val="20"/>
          <w:szCs w:val="20"/>
        </w:rPr>
        <w:t>.</w:t>
      </w:r>
      <w:r w:rsidRPr="00E441E9">
        <w:rPr>
          <w:b/>
          <w:sz w:val="20"/>
          <w:szCs w:val="20"/>
        </w:rPr>
        <w:t xml:space="preserve"> </w:t>
      </w:r>
      <w:bookmarkStart w:id="1" w:name="_Toc462138918"/>
    </w:p>
    <w:bookmarkEnd w:id="1"/>
    <w:p w14:paraId="77E08D61" w14:textId="7C789ECF" w:rsidR="00DF4305" w:rsidRPr="00E441E9" w:rsidRDefault="007075F0" w:rsidP="00E441E9">
      <w:pPr>
        <w:spacing w:before="120" w:after="120"/>
        <w:ind w:left="567"/>
        <w:rPr>
          <w:rFonts w:cs="Arial"/>
          <w:b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 xml:space="preserve">Les documents seront évalués selon </w:t>
      </w:r>
      <w:r w:rsidR="00434C16">
        <w:rPr>
          <w:b/>
          <w:bCs/>
          <w:iCs/>
          <w:sz w:val="20"/>
          <w:szCs w:val="20"/>
        </w:rPr>
        <w:t xml:space="preserve">les </w:t>
      </w:r>
      <w:r w:rsidRPr="00E441E9">
        <w:rPr>
          <w:b/>
          <w:bCs/>
          <w:iCs/>
          <w:sz w:val="20"/>
          <w:szCs w:val="20"/>
        </w:rPr>
        <w:t>critères énumérés ci-dessous :</w:t>
      </w:r>
    </w:p>
    <w:p w14:paraId="2CCF1DD4" w14:textId="0C11F00F" w:rsidR="007E589E" w:rsidRPr="00E441E9" w:rsidRDefault="00E23B0A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 xml:space="preserve">Les contenus et les objectifs correspondent aux exigences minimales. </w:t>
      </w:r>
    </w:p>
    <w:p w14:paraId="11499664" w14:textId="32CDA981" w:rsidR="00BC1741" w:rsidRPr="00E441E9" w:rsidRDefault="00E23B0A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 xml:space="preserve">Sur </w:t>
      </w:r>
      <w:r w:rsidR="00656F0F">
        <w:rPr>
          <w:sz w:val="20"/>
          <w:szCs w:val="20"/>
        </w:rPr>
        <w:t>un minimum de</w:t>
      </w:r>
      <w:r w:rsidRPr="00E441E9">
        <w:rPr>
          <w:sz w:val="20"/>
          <w:szCs w:val="20"/>
        </w:rPr>
        <w:t xml:space="preserve"> 120 heures d’études, 70 % au moins sont consacrées au processus de travail 1. La répartition des contenus transmis dans les lieux de formation respectivement théorique et pratique est définie.</w:t>
      </w:r>
    </w:p>
    <w:p w14:paraId="489DDF92" w14:textId="5CC46287" w:rsidR="007E589E" w:rsidRPr="00E441E9" w:rsidRDefault="00065AA9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>
        <w:rPr>
          <w:sz w:val="20"/>
          <w:szCs w:val="20"/>
        </w:rPr>
        <w:t>Les compétences sont décrites sur le</w:t>
      </w:r>
      <w:r w:rsidR="00E23B0A" w:rsidRPr="00E441E9">
        <w:rPr>
          <w:sz w:val="20"/>
          <w:szCs w:val="20"/>
        </w:rPr>
        <w:t xml:space="preserve"> plan du contenu et définies en lien avec les différents processus de travail. Les informations destinées aux étudiant-e-s sont disponibles.</w:t>
      </w:r>
    </w:p>
    <w:p w14:paraId="6EE94355" w14:textId="2A10EBD1" w:rsidR="00E23B0A" w:rsidRPr="00E441E9" w:rsidRDefault="00E23B0A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>La désignation des composantes théoriques et pratiques des compétences est disponible.</w:t>
      </w:r>
    </w:p>
    <w:p w14:paraId="6B96CA04" w14:textId="3D24F6C7" w:rsidR="007E589E" w:rsidRPr="00E441E9" w:rsidRDefault="00E23B0A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 xml:space="preserve">La garantie </w:t>
      </w:r>
      <w:r w:rsidR="00065AA9">
        <w:rPr>
          <w:sz w:val="20"/>
          <w:szCs w:val="20"/>
        </w:rPr>
        <w:t>du transfert de l’apprentissage théorique</w:t>
      </w:r>
      <w:r w:rsidRPr="00E441E9">
        <w:rPr>
          <w:sz w:val="20"/>
          <w:szCs w:val="20"/>
        </w:rPr>
        <w:t xml:space="preserve"> dans la pratique est prévue/décrite.</w:t>
      </w:r>
    </w:p>
    <w:p w14:paraId="71CCC1D2" w14:textId="1FE4154D" w:rsidR="007E589E" w:rsidRPr="00E441E9" w:rsidRDefault="00E23B0A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>L’évaluation et l’appréciation de la prestation sont décrites et définies.</w:t>
      </w:r>
    </w:p>
    <w:p w14:paraId="05EEA8CA" w14:textId="23C00821" w:rsidR="009C27D1" w:rsidRPr="00E441E9" w:rsidRDefault="002E3976" w:rsidP="00315420">
      <w:pPr>
        <w:pStyle w:val="Listenabsatz"/>
        <w:numPr>
          <w:ilvl w:val="0"/>
          <w:numId w:val="12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sz w:val="20"/>
          <w:szCs w:val="20"/>
        </w:rPr>
        <w:t>La conformité de la qualification professionnelle de l'accompagnement avec les exigences minimales est examinée</w:t>
      </w:r>
      <w:r w:rsidR="00DD13A4">
        <w:rPr>
          <w:sz w:val="20"/>
          <w:szCs w:val="20"/>
        </w:rPr>
        <w:t xml:space="preserve"> </w:t>
      </w:r>
      <w:r w:rsidR="00065AA9">
        <w:rPr>
          <w:sz w:val="20"/>
          <w:szCs w:val="20"/>
        </w:rPr>
        <w:t>(assurée)</w:t>
      </w:r>
      <w:r w:rsidRPr="00E441E9">
        <w:rPr>
          <w:sz w:val="20"/>
          <w:szCs w:val="20"/>
        </w:rPr>
        <w:t xml:space="preserve"> par le prestataire de formation.</w:t>
      </w:r>
    </w:p>
    <w:p w14:paraId="54296F04" w14:textId="62870BE7" w:rsidR="00775A50" w:rsidRPr="00E441E9" w:rsidRDefault="00775A50" w:rsidP="00E441E9">
      <w:pPr>
        <w:spacing w:before="120" w:after="120"/>
        <w:ind w:left="567"/>
        <w:rPr>
          <w:rFonts w:cs="Arial"/>
          <w:b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Pour la reconnaissance de leur formation continue, les prestataires fournissent par exemple les documents suivants :</w:t>
      </w:r>
    </w:p>
    <w:p w14:paraId="7C9CC44F" w14:textId="16BA9A71" w:rsidR="00DF4305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1 :</w:t>
      </w:r>
      <w:r w:rsidRPr="00E441E9">
        <w:rPr>
          <w:sz w:val="20"/>
          <w:szCs w:val="20"/>
        </w:rPr>
        <w:t xml:space="preserve"> Dossier relatif à l'attestation des compétences de l’enseignement théorique et pratique. Evaluation des compétences transmises dans les quatre processus de travail (plan d’études/dotation horaire avec attribution claire des c</w:t>
      </w:r>
      <w:r w:rsidRPr="0020411F">
        <w:rPr>
          <w:sz w:val="20"/>
          <w:szCs w:val="20"/>
        </w:rPr>
        <w:t>ontenus relatifs aux processus de travail et aux compétences définis dans les exigences minimales), organisation et déroulement des modules</w:t>
      </w:r>
      <w:r w:rsidRPr="00E441E9">
        <w:rPr>
          <w:sz w:val="20"/>
          <w:szCs w:val="20"/>
        </w:rPr>
        <w:t>/cours.</w:t>
      </w:r>
    </w:p>
    <w:p w14:paraId="67268FBA" w14:textId="102C4E18" w:rsidR="007E589E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2 :</w:t>
      </w:r>
      <w:r w:rsidRPr="00E441E9">
        <w:rPr>
          <w:sz w:val="20"/>
          <w:szCs w:val="20"/>
        </w:rPr>
        <w:t xml:space="preserve"> Informations sur la répartition des contenus. Preuve d’un minimum de 120 heures d’études et indication de leur répartition dans le plan d’études ou la dotation horaire. </w:t>
      </w:r>
    </w:p>
    <w:p w14:paraId="5189EE4B" w14:textId="6C09A429" w:rsidR="004D6D98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20411F">
        <w:rPr>
          <w:b/>
          <w:bCs/>
          <w:iCs/>
          <w:sz w:val="20"/>
          <w:szCs w:val="20"/>
        </w:rPr>
        <w:t>Critère 3 :</w:t>
      </w:r>
      <w:r w:rsidRPr="0020411F">
        <w:rPr>
          <w:sz w:val="20"/>
          <w:szCs w:val="20"/>
        </w:rPr>
        <w:t xml:space="preserve"> Informations et documents relatifs à l’offre de </w:t>
      </w:r>
      <w:r w:rsidR="0020411F">
        <w:rPr>
          <w:sz w:val="20"/>
          <w:szCs w:val="20"/>
        </w:rPr>
        <w:t>formation</w:t>
      </w:r>
      <w:r w:rsidRPr="0020411F">
        <w:rPr>
          <w:sz w:val="20"/>
          <w:szCs w:val="20"/>
        </w:rPr>
        <w:t xml:space="preserve"> à l’intention des étudiant-e-s : les données telles que </w:t>
      </w:r>
      <w:r w:rsidR="006A2D15" w:rsidRPr="0020411F">
        <w:rPr>
          <w:sz w:val="20"/>
          <w:szCs w:val="20"/>
        </w:rPr>
        <w:t>calendrier</w:t>
      </w:r>
      <w:r w:rsidRPr="0020411F">
        <w:rPr>
          <w:sz w:val="20"/>
          <w:szCs w:val="20"/>
        </w:rPr>
        <w:t xml:space="preserve"> des </w:t>
      </w:r>
      <w:r w:rsidR="0020411F">
        <w:rPr>
          <w:sz w:val="20"/>
          <w:szCs w:val="20"/>
        </w:rPr>
        <w:t>cours</w:t>
      </w:r>
      <w:r w:rsidRPr="00E441E9">
        <w:rPr>
          <w:sz w:val="20"/>
          <w:szCs w:val="20"/>
        </w:rPr>
        <w:t>, pondération entre enseignement présentiel et apprentissage accompagné</w:t>
      </w:r>
      <w:r w:rsidR="0020411F">
        <w:rPr>
          <w:sz w:val="20"/>
          <w:szCs w:val="20"/>
        </w:rPr>
        <w:t xml:space="preserve"> (enseignement théorique et enseignement accompagné sur le lieu pratique)</w:t>
      </w:r>
      <w:r w:rsidRPr="00E441E9">
        <w:rPr>
          <w:sz w:val="20"/>
          <w:szCs w:val="20"/>
        </w:rPr>
        <w:t>, certificats, coûts, modalités et délais d’inscription, etc., sont transmises.</w:t>
      </w:r>
    </w:p>
    <w:p w14:paraId="220B8ED4" w14:textId="12491286" w:rsidR="00C1266B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4 :</w:t>
      </w:r>
      <w:r w:rsidR="0020411F">
        <w:rPr>
          <w:sz w:val="20"/>
          <w:szCs w:val="20"/>
        </w:rPr>
        <w:t xml:space="preserve"> Mention des parties</w:t>
      </w:r>
      <w:r w:rsidRPr="00E441E9">
        <w:rPr>
          <w:sz w:val="20"/>
          <w:szCs w:val="20"/>
        </w:rPr>
        <w:t xml:space="preserve"> théoriques et pratiques des compétences. Document indiquant où et comment les composantes pratiques sont accomplies.</w:t>
      </w:r>
    </w:p>
    <w:p w14:paraId="019469C4" w14:textId="0FC38D43" w:rsidR="00C1266B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5 :</w:t>
      </w:r>
      <w:r w:rsidRPr="00E441E9">
        <w:rPr>
          <w:sz w:val="20"/>
          <w:szCs w:val="20"/>
        </w:rPr>
        <w:t xml:space="preserve"> Preuve de la manière dont le prestataire de formation soutient et garantit le transfert entre la théorie et la pratique (p. ex. concept ou programme de formation)</w:t>
      </w:r>
    </w:p>
    <w:p w14:paraId="0263DC38" w14:textId="5C0EFD42" w:rsidR="00BA1337" w:rsidRPr="00E441E9" w:rsidRDefault="009C27D1" w:rsidP="009C27D1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6 :</w:t>
      </w:r>
      <w:r w:rsidRPr="00E441E9">
        <w:rPr>
          <w:sz w:val="20"/>
          <w:szCs w:val="20"/>
        </w:rPr>
        <w:t xml:space="preserve"> Grille d’évaluation pour les connaissances théoriques et les compétences pratiques disponible.</w:t>
      </w:r>
    </w:p>
    <w:p w14:paraId="50166C58" w14:textId="59204213" w:rsidR="00BA1337" w:rsidRPr="00E441E9" w:rsidRDefault="009C27D1" w:rsidP="00315420">
      <w:pPr>
        <w:pStyle w:val="Listenabsatz"/>
        <w:numPr>
          <w:ilvl w:val="0"/>
          <w:numId w:val="14"/>
        </w:numPr>
        <w:spacing w:before="60" w:after="60"/>
        <w:ind w:left="992" w:hanging="425"/>
        <w:contextualSpacing w:val="0"/>
        <w:rPr>
          <w:rFonts w:cs="Arial"/>
          <w:bCs/>
          <w:iCs/>
          <w:sz w:val="20"/>
          <w:szCs w:val="20"/>
        </w:rPr>
      </w:pPr>
      <w:r w:rsidRPr="00E441E9">
        <w:rPr>
          <w:b/>
          <w:bCs/>
          <w:iCs/>
          <w:sz w:val="20"/>
          <w:szCs w:val="20"/>
        </w:rPr>
        <w:t>Critère 7 :</w:t>
      </w:r>
      <w:r w:rsidRPr="00E441E9">
        <w:rPr>
          <w:sz w:val="20"/>
          <w:szCs w:val="20"/>
        </w:rPr>
        <w:t xml:space="preserve"> Document (y compris déroulement ou aide-mémoire) indiquant la manière dont la conformité de la qualification professionnelle de l'accompagnement avec les exigences minimales est examinée.</w:t>
      </w:r>
    </w:p>
    <w:p w14:paraId="36C60A0C" w14:textId="53334330" w:rsidR="00315420" w:rsidRDefault="00C1266B" w:rsidP="00E441E9">
      <w:pPr>
        <w:spacing w:before="240" w:after="120"/>
        <w:ind w:left="567"/>
        <w:rPr>
          <w:rFonts w:cs="Arial"/>
          <w:b/>
          <w:bCs/>
          <w:iCs/>
          <w:sz w:val="24"/>
        </w:rPr>
      </w:pPr>
      <w:r w:rsidRPr="00E441E9">
        <w:rPr>
          <w:bCs/>
          <w:i/>
          <w:iCs/>
          <w:sz w:val="20"/>
          <w:szCs w:val="20"/>
        </w:rPr>
        <w:t>Les documents soumis sont énumérés dans le tableau ci-après, dans la colonne « </w:t>
      </w:r>
      <w:r w:rsidRPr="00E441E9">
        <w:rPr>
          <w:b/>
          <w:bCs/>
          <w:i/>
          <w:iCs/>
          <w:sz w:val="20"/>
          <w:szCs w:val="20"/>
        </w:rPr>
        <w:t>Documents soumis par le prestataire</w:t>
      </w:r>
      <w:r w:rsidRPr="00E441E9">
        <w:rPr>
          <w:bCs/>
          <w:i/>
          <w:iCs/>
          <w:sz w:val="20"/>
          <w:szCs w:val="20"/>
        </w:rPr>
        <w:t> ». Chacun des documents inscrits est attribué à l’un des critères 1 – 7. Les numéros de pages concernées sont indiqués.</w:t>
      </w:r>
      <w:r w:rsidR="00315420">
        <w:br w:type="page"/>
      </w:r>
    </w:p>
    <w:p w14:paraId="476BE7E9" w14:textId="312D6D47" w:rsidR="002D5D83" w:rsidRPr="00315420" w:rsidRDefault="005A6463" w:rsidP="00315420">
      <w:pPr>
        <w:spacing w:before="240" w:after="120"/>
        <w:ind w:left="567"/>
        <w:rPr>
          <w:rFonts w:cs="Arial"/>
          <w:bCs/>
          <w:iCs/>
          <w:sz w:val="24"/>
        </w:rPr>
      </w:pPr>
      <w:r>
        <w:rPr>
          <w:b/>
          <w:bCs/>
          <w:iCs/>
          <w:sz w:val="24"/>
        </w:rPr>
        <w:lastRenderedPageBreak/>
        <w:t>Documents soumis</w:t>
      </w:r>
    </w:p>
    <w:tbl>
      <w:tblPr>
        <w:tblStyle w:val="Tabellenraster"/>
        <w:tblW w:w="14029" w:type="dxa"/>
        <w:tblInd w:w="567" w:type="dxa"/>
        <w:tblLook w:val="04A0" w:firstRow="1" w:lastRow="0" w:firstColumn="1" w:lastColumn="0" w:noHBand="0" w:noVBand="1"/>
      </w:tblPr>
      <w:tblGrid>
        <w:gridCol w:w="620"/>
        <w:gridCol w:w="4048"/>
        <w:gridCol w:w="992"/>
        <w:gridCol w:w="717"/>
        <w:gridCol w:w="851"/>
        <w:gridCol w:w="992"/>
        <w:gridCol w:w="850"/>
        <w:gridCol w:w="851"/>
        <w:gridCol w:w="847"/>
        <w:gridCol w:w="3261"/>
      </w:tblGrid>
      <w:tr w:rsidR="00BF281C" w:rsidRPr="00315420" w14:paraId="630DB500" w14:textId="77777777" w:rsidTr="00BF281C">
        <w:trPr>
          <w:cantSplit/>
          <w:trHeight w:val="608"/>
          <w:tblHeader/>
        </w:trPr>
        <w:tc>
          <w:tcPr>
            <w:tcW w:w="620" w:type="dxa"/>
            <w:tcBorders>
              <w:bottom w:val="nil"/>
            </w:tcBorders>
            <w:shd w:val="clear" w:color="auto" w:fill="D9E2F3" w:themeFill="accent5" w:themeFillTint="33"/>
          </w:tcPr>
          <w:p w14:paraId="39F1A96D" w14:textId="77777777" w:rsidR="00BF281C" w:rsidRPr="00315420" w:rsidRDefault="00BF281C" w:rsidP="00315420">
            <w:pPr>
              <w:spacing w:before="240" w:after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4048" w:type="dxa"/>
            <w:tcBorders>
              <w:bottom w:val="nil"/>
            </w:tcBorders>
            <w:shd w:val="clear" w:color="auto" w:fill="D9E2F3" w:themeFill="accent5" w:themeFillTint="33"/>
          </w:tcPr>
          <w:p w14:paraId="06FD8DB2" w14:textId="06D8107C" w:rsidR="00BF281C" w:rsidRPr="00315420" w:rsidRDefault="00BF281C" w:rsidP="0031542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Documents soumis par le prestataire</w:t>
            </w:r>
          </w:p>
        </w:tc>
        <w:tc>
          <w:tcPr>
            <w:tcW w:w="5253" w:type="dxa"/>
            <w:gridSpan w:val="6"/>
            <w:tcBorders>
              <w:bottom w:val="nil"/>
            </w:tcBorders>
            <w:shd w:val="clear" w:color="auto" w:fill="F7CAAC" w:themeFill="accent2" w:themeFillTint="66"/>
          </w:tcPr>
          <w:p w14:paraId="51999319" w14:textId="0AFF7B43" w:rsidR="00BF281C" w:rsidRPr="00315420" w:rsidRDefault="00BF281C" w:rsidP="0031542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Critères d’évaluation 1 – 7</w:t>
            </w:r>
          </w:p>
          <w:p w14:paraId="7C15F947" w14:textId="49BF5315" w:rsidR="00BF281C" w:rsidRPr="00315420" w:rsidRDefault="00BF281C" w:rsidP="0031542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Indication du document dans lequel se trouvent les éléments correspondant aux différents critères (numéros de pages)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7CAAC" w:themeFill="accent2" w:themeFillTint="66"/>
          </w:tcPr>
          <w:p w14:paraId="5422BD78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D9E2F3" w:themeFill="accent5" w:themeFillTint="33"/>
          </w:tcPr>
          <w:p w14:paraId="72091F96" w14:textId="05CE3DBA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BF281C" w:rsidRPr="00315420" w14:paraId="7DBB2731" w14:textId="77777777" w:rsidTr="00BF281C">
        <w:trPr>
          <w:cantSplit/>
          <w:trHeight w:val="3255"/>
          <w:tblHeader/>
        </w:trPr>
        <w:tc>
          <w:tcPr>
            <w:tcW w:w="620" w:type="dxa"/>
            <w:tcBorders>
              <w:top w:val="nil"/>
            </w:tcBorders>
            <w:shd w:val="clear" w:color="auto" w:fill="D9E2F3" w:themeFill="accent5" w:themeFillTint="33"/>
          </w:tcPr>
          <w:p w14:paraId="1287C4D5" w14:textId="67513FBF" w:rsidR="00BF281C" w:rsidRPr="00315420" w:rsidRDefault="00BF281C" w:rsidP="00315420">
            <w:pPr>
              <w:spacing w:before="240" w:after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nil"/>
            </w:tcBorders>
            <w:shd w:val="clear" w:color="auto" w:fill="D9E2F3" w:themeFill="accent5" w:themeFillTint="33"/>
          </w:tcPr>
          <w:p w14:paraId="7906BF4F" w14:textId="1094C0D3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6D1F2E0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5F5F3944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6324C0E4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1408C6D8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FC1020B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4774CAA8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668F6B91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71E8008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58226B07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75987D0A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7D96D9BF" w14:textId="1A7834F8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Intitulé des documents soumis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049ED7EB" w14:textId="427BA4E6" w:rsidR="00BF281C" w:rsidRPr="009C27D1" w:rsidRDefault="009C27D1" w:rsidP="009C27D1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1 :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5CCE0446" w14:textId="5B48F994" w:rsidR="00BF281C" w:rsidRPr="009C27D1" w:rsidRDefault="009C27D1" w:rsidP="00315420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2 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7C5CCB1D" w14:textId="5790A2F5" w:rsidR="00BF281C" w:rsidRPr="009C27D1" w:rsidRDefault="009C27D1" w:rsidP="00315420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3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6686CA38" w14:textId="61184E51" w:rsidR="00BF281C" w:rsidRPr="009C27D1" w:rsidRDefault="009C27D1" w:rsidP="00315420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4 :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5C08A98C" w14:textId="02CD6917" w:rsidR="00BF281C" w:rsidRPr="009C27D1" w:rsidRDefault="009C27D1" w:rsidP="00315420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5 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CAAC" w:themeFill="accent2" w:themeFillTint="66"/>
            <w:textDirection w:val="btLr"/>
            <w:vAlign w:val="center"/>
          </w:tcPr>
          <w:p w14:paraId="535D4C94" w14:textId="5FBD5DED" w:rsidR="00BF281C" w:rsidRPr="009C27D1" w:rsidRDefault="009C27D1" w:rsidP="00315420">
            <w:pPr>
              <w:pStyle w:val="Listenabsatz"/>
              <w:numPr>
                <w:ilvl w:val="0"/>
                <w:numId w:val="13"/>
              </w:numPr>
              <w:spacing w:before="60" w:after="60"/>
              <w:ind w:left="470" w:right="113" w:hanging="357"/>
              <w:contextualSpacing w:val="0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6 :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7CAAC" w:themeFill="accent2" w:themeFillTint="66"/>
            <w:textDirection w:val="btLr"/>
          </w:tcPr>
          <w:p w14:paraId="421CEA38" w14:textId="5CF03358" w:rsidR="00BF281C" w:rsidRPr="009C27D1" w:rsidRDefault="009C27D1" w:rsidP="00BF281C">
            <w:pPr>
              <w:pStyle w:val="Listenabsatz"/>
              <w:numPr>
                <w:ilvl w:val="0"/>
                <w:numId w:val="13"/>
              </w:numPr>
              <w:spacing w:before="60" w:after="60"/>
              <w:ind w:right="113"/>
              <w:rPr>
                <w:rFonts w:cs="Arial"/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Critère 7 :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D9E2F3" w:themeFill="accent5" w:themeFillTint="33"/>
          </w:tcPr>
          <w:p w14:paraId="35B61101" w14:textId="53CB8793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4B72F9A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2A9F16D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6C9FAB33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41AB0DF6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3B70C741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7098EF0A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36173816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33CF7BBC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2EDC052D" w14:textId="77777777" w:rsidR="00BF281C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7601E071" w14:textId="77777777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</w:p>
          <w:p w14:paraId="367D3DDD" w14:textId="7EEFB6CE" w:rsidR="00BF281C" w:rsidRPr="00315420" w:rsidRDefault="00BF281C" w:rsidP="0031542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Remarques sur le document</w:t>
            </w:r>
          </w:p>
        </w:tc>
      </w:tr>
      <w:tr w:rsidR="00BF281C" w:rsidRPr="00315420" w14:paraId="41401DFF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0FDB6FD3" w14:textId="4D4501D5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14:paraId="705DB037" w14:textId="147AD851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B98C8C0" w14:textId="5DA4E22A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3F5A5AFF" w14:textId="1985598D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0C1AE14" w14:textId="2BC9261A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861BC09" w14:textId="5EC78FE8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8775F1E" w14:textId="28E896AB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688BE12" w14:textId="7DE8DA5C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6FC8A481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F9AD092" w14:textId="6A523BAF" w:rsidR="00BF281C" w:rsidRPr="0031542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1DF59408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53CB98E0" w14:textId="6B64321A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14:paraId="44B4B007" w14:textId="4D50F8B5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63A095D" w14:textId="690DFD1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1B85F65A" w14:textId="58B4784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045BF5A" w14:textId="1E77632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D488BB2" w14:textId="6524D3AB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32423EC" w14:textId="50D93FE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C83031A" w14:textId="397579A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0C7686E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8CEBB56" w14:textId="7F5BD355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0638B6FB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713CBCD0" w14:textId="7DE2F498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14:paraId="42246376" w14:textId="35ABAA2F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3943166" w14:textId="6AC7E0D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737CB7B" w14:textId="110A742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43397CF" w14:textId="5916A50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285F4B8" w14:textId="54C4F0F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809F1CF" w14:textId="225D89F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08E9087" w14:textId="7982150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37E77FE5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446ABC6" w14:textId="7CFE03DF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16974716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48D06BD0" w14:textId="06CE73D1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048" w:type="dxa"/>
            <w:shd w:val="clear" w:color="auto" w:fill="auto"/>
          </w:tcPr>
          <w:p w14:paraId="7EC4DFFA" w14:textId="15ACA2F2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CAA8545" w14:textId="0E6DA103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4C78D84" w14:textId="1EC6A01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A2BB6C2" w14:textId="44F9894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68CFEE9" w14:textId="3414FFC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A1BF129" w14:textId="24A44C1B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CFF746E" w14:textId="4E087C1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6F93E89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A5C6B91" w14:textId="47223933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32D04812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448ECD51" w14:textId="393DD17F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048" w:type="dxa"/>
            <w:shd w:val="clear" w:color="auto" w:fill="auto"/>
          </w:tcPr>
          <w:p w14:paraId="35676A5A" w14:textId="1AF3D789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960D7A6" w14:textId="368DD88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533DDAB0" w14:textId="7AB94A4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1501177" w14:textId="316444D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6FB748C" w14:textId="6EB1B010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7B2D3D5" w14:textId="31BC4C5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2757C54" w14:textId="1FC9D9F6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2287E964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7DC8B15" w14:textId="22E0BB8E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7B3AD8D2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7B69B127" w14:textId="139AD44C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4048" w:type="dxa"/>
            <w:shd w:val="clear" w:color="auto" w:fill="auto"/>
          </w:tcPr>
          <w:p w14:paraId="20BE2479" w14:textId="17A07066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E4DF0A5" w14:textId="1DBB6DD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F15D5EB" w14:textId="3A72734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509E22F" w14:textId="53BE3DC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3BC421B" w14:textId="44547E8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840E650" w14:textId="7886608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CD08977" w14:textId="5631D4F6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5BCF6A6B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1880BD6" w14:textId="53115AA6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2AB5958A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1B9CE674" w14:textId="35CF3550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048" w:type="dxa"/>
            <w:shd w:val="clear" w:color="auto" w:fill="auto"/>
          </w:tcPr>
          <w:p w14:paraId="6D41B4D9" w14:textId="0104B36E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04ECCC8" w14:textId="50C3CAF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A12EC52" w14:textId="024D56C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9280BEB" w14:textId="6C068786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300F38F" w14:textId="518A163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68C92D6" w14:textId="39833A8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9E9E613" w14:textId="7A696B9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ECF4371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110C07E" w14:textId="3F327C17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47036319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13369B0A" w14:textId="693CFF66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048" w:type="dxa"/>
            <w:shd w:val="clear" w:color="auto" w:fill="auto"/>
          </w:tcPr>
          <w:p w14:paraId="30E6822F" w14:textId="2C64232E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609CABF" w14:textId="3951672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0B3F659" w14:textId="02F03C23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2396974" w14:textId="553FB7D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FEA300" w14:textId="087BDA7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DC01BC7" w14:textId="1278FCA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DF686E6" w14:textId="4681119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7FDB226A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ED04567" w14:textId="405B0BA9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2CCACD1E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67FD9876" w14:textId="641ED4E1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048" w:type="dxa"/>
            <w:shd w:val="clear" w:color="auto" w:fill="auto"/>
          </w:tcPr>
          <w:p w14:paraId="06CED3AB" w14:textId="18A6799A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E112254" w14:textId="608DC5C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125EAA70" w14:textId="39E8FB9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CEC934F" w14:textId="3A07E42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4BD4DD3" w14:textId="5BC9B83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D5F67E6" w14:textId="64ADDBD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021D100" w14:textId="7CD7C59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474E6462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66C88DA" w14:textId="14C43C6A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52CD957F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7B2BBB08" w14:textId="0DD99A00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048" w:type="dxa"/>
            <w:shd w:val="clear" w:color="auto" w:fill="auto"/>
          </w:tcPr>
          <w:p w14:paraId="57B31884" w14:textId="4593B86A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D5AEEB9" w14:textId="7CC3D65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34851616" w14:textId="0002D97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91DF3B1" w14:textId="085E836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0AD0C87" w14:textId="2CE4BF7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9C67C46" w14:textId="5E92423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E9A4C32" w14:textId="2C03471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087C43D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51A08BB" w14:textId="256DCE15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52E5B6FD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33ECFF61" w14:textId="6FF5B8CE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048" w:type="dxa"/>
            <w:shd w:val="clear" w:color="auto" w:fill="auto"/>
          </w:tcPr>
          <w:p w14:paraId="260E08B4" w14:textId="4F1683D3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1E090C1" w14:textId="14CB3B03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6F1DF116" w14:textId="53A3AD0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300BC73" w14:textId="493164D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AB6C2F0" w14:textId="06F7808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0616B66" w14:textId="60097EE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461E559" w14:textId="6756139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12599D3F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63D90B9" w14:textId="73800C02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7A530FA6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51A9E113" w14:textId="40BFA9A0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048" w:type="dxa"/>
            <w:shd w:val="clear" w:color="auto" w:fill="auto"/>
          </w:tcPr>
          <w:p w14:paraId="7D2C7595" w14:textId="2DCC188F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A6DD287" w14:textId="55FE286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2324A22" w14:textId="1261C15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42B779E" w14:textId="4B42844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E529998" w14:textId="51D9DD6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1DB529C" w14:textId="2E0EAB8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5FCF4D9" w14:textId="03D82DD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6E58EAC0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B125BA8" w14:textId="12F223ED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3DD248B9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5F8C486A" w14:textId="13DB4375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14:paraId="23C3071E" w14:textId="09D6F6CD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7767905" w14:textId="1763875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270D976D" w14:textId="604C069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89FD880" w14:textId="5FA4F37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F76E592" w14:textId="561C1F2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F51FBFD" w14:textId="0FE4D51F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73CEC9B" w14:textId="58D0BC9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8704CF2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E98FA97" w14:textId="6432B5AB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1778F5C4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5AEBCE83" w14:textId="07D0722C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048" w:type="dxa"/>
            <w:shd w:val="clear" w:color="auto" w:fill="auto"/>
          </w:tcPr>
          <w:p w14:paraId="235E62E4" w14:textId="16C6C994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7047C7F" w14:textId="5ADF946B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22912C5" w14:textId="4E4DA31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CC1C224" w14:textId="13776C00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041D039" w14:textId="6776F50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7DDEFE6" w14:textId="59A2A36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849388D" w14:textId="4F64419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7F07BBC7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C0B4593" w14:textId="5744A200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2A7C65B0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064A0CA5" w14:textId="791BB8A4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048" w:type="dxa"/>
            <w:shd w:val="clear" w:color="auto" w:fill="auto"/>
          </w:tcPr>
          <w:p w14:paraId="61D3CA9D" w14:textId="632FE198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510DD7A" w14:textId="543467F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430D4F23" w14:textId="7986289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0A1C5EE" w14:textId="2AD0980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3341F6" w14:textId="1F65169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E762FA5" w14:textId="042074B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70E8609" w14:textId="6C2ABD30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4C375418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338F0D8" w14:textId="66BBC311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788031AD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7BF6BCA7" w14:textId="37876809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16</w:t>
            </w:r>
          </w:p>
        </w:tc>
        <w:tc>
          <w:tcPr>
            <w:tcW w:w="4048" w:type="dxa"/>
            <w:shd w:val="clear" w:color="auto" w:fill="auto"/>
          </w:tcPr>
          <w:p w14:paraId="43B04EF9" w14:textId="3EEE7237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DD28D7B" w14:textId="3EA8CE6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18A9E84" w14:textId="6D040C5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DF0314D" w14:textId="4F59DF76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2A040D9" w14:textId="45DE8FE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8E491A2" w14:textId="06436930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3B3D4AA" w14:textId="632708D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3BF2CF57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4F224F3" w14:textId="01A1EC4C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3E5FE0A4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6B3372F0" w14:textId="60AEEFDE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4048" w:type="dxa"/>
            <w:shd w:val="clear" w:color="auto" w:fill="auto"/>
          </w:tcPr>
          <w:p w14:paraId="2FCD4225" w14:textId="5CA07455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06F6113" w14:textId="6B8BE97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BEC1BB9" w14:textId="71894D2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BF071EF" w14:textId="3B60DA68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24F9CB0" w14:textId="0DA7A58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33AF4FE" w14:textId="73859BB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7D55AB7" w14:textId="67B3580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0EFCE415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F05D8EE" w14:textId="6D090B21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115E79EB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3FB98789" w14:textId="3235063E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4048" w:type="dxa"/>
            <w:shd w:val="clear" w:color="auto" w:fill="auto"/>
          </w:tcPr>
          <w:p w14:paraId="4B9159BA" w14:textId="129BBE3E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22C0EF0" w14:textId="6644E653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0F45C2EA" w14:textId="7C44D990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253478E" w14:textId="785B5A3A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FECBD12" w14:textId="63A1591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81E3501" w14:textId="3FE357C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9E4538F" w14:textId="0FAACB94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5EEBB67B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76679E0" w14:textId="16C6AD1C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30C8D70A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14EA7809" w14:textId="373D5642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4048" w:type="dxa"/>
            <w:shd w:val="clear" w:color="auto" w:fill="auto"/>
          </w:tcPr>
          <w:p w14:paraId="020BAC8B" w14:textId="7BDE106F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4E6F79D" w14:textId="2650AA49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7BB5EE77" w14:textId="7FA16AD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D8A576D" w14:textId="6E8D90E6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F489E62" w14:textId="47FCC80E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FF0C866" w14:textId="4793AEB5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344F71B" w14:textId="07A225A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708CB520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7C878A4" w14:textId="13C46613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BF281C" w:rsidRPr="009C6F30" w14:paraId="5482BDDC" w14:textId="77777777" w:rsidTr="00BF281C">
        <w:trPr>
          <w:trHeight w:val="851"/>
        </w:trPr>
        <w:tc>
          <w:tcPr>
            <w:tcW w:w="620" w:type="dxa"/>
            <w:shd w:val="clear" w:color="auto" w:fill="auto"/>
          </w:tcPr>
          <w:p w14:paraId="1FE01D0A" w14:textId="36BA8A46" w:rsidR="00BF281C" w:rsidRPr="0031542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4048" w:type="dxa"/>
            <w:shd w:val="clear" w:color="auto" w:fill="auto"/>
          </w:tcPr>
          <w:p w14:paraId="73C6DC1A" w14:textId="11297035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EF6B89F" w14:textId="47D40E5D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shd w:val="clear" w:color="auto" w:fill="FBE4D5" w:themeFill="accent2" w:themeFillTint="33"/>
          </w:tcPr>
          <w:p w14:paraId="4A158A3F" w14:textId="2D37E28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7656E9A" w14:textId="53FAE9C1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950CA02" w14:textId="5BE6633C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B62942E" w14:textId="3079D1A2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FDB804D" w14:textId="4C6C0FB7" w:rsidR="00BF281C" w:rsidRPr="009C6F30" w:rsidRDefault="00BF281C" w:rsidP="009C6F30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Cs/>
                <w:iCs/>
                <w:sz w:val="18"/>
                <w:szCs w:val="18"/>
              </w:rPr>
              <w:t>     </w:t>
            </w:r>
            <w:r w:rsidRPr="009C6F30">
              <w:rPr>
                <w:rFonts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</w:tcPr>
          <w:p w14:paraId="5DC40B13" w14:textId="77777777" w:rsidR="00BF281C" w:rsidRPr="009C6F30" w:rsidRDefault="00BF281C" w:rsidP="009C6F30">
            <w:pPr>
              <w:spacing w:before="60" w:after="60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2D5F0C7" w14:textId="610D7EBD" w:rsidR="00BF281C" w:rsidRPr="009C6F30" w:rsidRDefault="00BF281C" w:rsidP="009C6F30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9C6F30">
              <w:rPr>
                <w:rFonts w:cs="Arial"/>
                <w:bCs/>
                <w:i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F30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Pr="009C6F30">
              <w:rPr>
                <w:rFonts w:cs="Arial"/>
                <w:bCs/>
                <w:iCs/>
                <w:szCs w:val="22"/>
              </w:rPr>
            </w:r>
            <w:r w:rsidRPr="009C6F30"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6F30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</w:tbl>
    <w:p w14:paraId="598280A3" w14:textId="77777777" w:rsidR="00DD74EF" w:rsidRPr="00315420" w:rsidRDefault="00DD74EF" w:rsidP="00315420">
      <w:pPr>
        <w:spacing w:before="240" w:after="120"/>
        <w:rPr>
          <w:rFonts w:cs="Arial"/>
        </w:rPr>
      </w:pPr>
    </w:p>
    <w:sectPr w:rsidR="00DD74EF" w:rsidRPr="00315420" w:rsidSect="00E441E9">
      <w:headerReference w:type="default" r:id="rId8"/>
      <w:footerReference w:type="default" r:id="rId9"/>
      <w:headerReference w:type="first" r:id="rId10"/>
      <w:pgSz w:w="16838" w:h="11906" w:orient="landscape" w:code="9"/>
      <w:pgMar w:top="1560" w:right="1871" w:bottom="113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DABA" w14:textId="77777777" w:rsidR="00E23B0A" w:rsidRDefault="00E23B0A">
      <w:r>
        <w:separator/>
      </w:r>
    </w:p>
  </w:endnote>
  <w:endnote w:type="continuationSeparator" w:id="0">
    <w:p w14:paraId="5B76DD5F" w14:textId="77777777" w:rsidR="00E23B0A" w:rsidRDefault="00E2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60026" w14:textId="0129C323" w:rsidR="00E23B0A" w:rsidRPr="00287068" w:rsidRDefault="00E23B0A" w:rsidP="00356E62">
    <w:pPr>
      <w:pStyle w:val="Fuzeile"/>
      <w:tabs>
        <w:tab w:val="clear" w:pos="4536"/>
        <w:tab w:val="clear" w:pos="9072"/>
        <w:tab w:val="right" w:pos="14175"/>
      </w:tabs>
      <w:ind w:right="-342"/>
      <w:rPr>
        <w:sz w:val="18"/>
        <w:szCs w:val="18"/>
      </w:rPr>
    </w:pPr>
    <w:r>
      <w:rPr>
        <w:sz w:val="16"/>
      </w:rPr>
      <w:tab/>
    </w:r>
    <w:r w:rsidRPr="00287068">
      <w:rPr>
        <w:rStyle w:val="Seitenzahl"/>
        <w:sz w:val="18"/>
        <w:szCs w:val="18"/>
      </w:rPr>
      <w:fldChar w:fldCharType="begin"/>
    </w:r>
    <w:r w:rsidRPr="00287068">
      <w:rPr>
        <w:rStyle w:val="Seitenzahl"/>
        <w:sz w:val="18"/>
        <w:szCs w:val="18"/>
      </w:rPr>
      <w:instrText xml:space="preserve"> PAGE </w:instrText>
    </w:r>
    <w:r w:rsidRPr="00287068">
      <w:rPr>
        <w:rStyle w:val="Seitenzahl"/>
        <w:sz w:val="18"/>
        <w:szCs w:val="18"/>
      </w:rPr>
      <w:fldChar w:fldCharType="separate"/>
    </w:r>
    <w:r w:rsidR="00CD1AA3">
      <w:rPr>
        <w:rStyle w:val="Seitenzahl"/>
        <w:noProof/>
        <w:sz w:val="18"/>
        <w:szCs w:val="18"/>
      </w:rPr>
      <w:t>2</w:t>
    </w:r>
    <w:r w:rsidRPr="00287068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F0BF" w14:textId="77777777" w:rsidR="00E23B0A" w:rsidRDefault="00E23B0A">
      <w:r>
        <w:separator/>
      </w:r>
    </w:p>
  </w:footnote>
  <w:footnote w:type="continuationSeparator" w:id="0">
    <w:p w14:paraId="1F7DBA0D" w14:textId="77777777" w:rsidR="00E23B0A" w:rsidRDefault="00E2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14560" w14:textId="5F6F56EE" w:rsidR="00E23B0A" w:rsidRPr="00287068" w:rsidRDefault="00E23B0A" w:rsidP="00907EFF">
    <w:pPr>
      <w:pStyle w:val="Kopfzeile"/>
      <w:tabs>
        <w:tab w:val="clear" w:pos="4536"/>
        <w:tab w:val="clear" w:pos="9072"/>
      </w:tabs>
      <w:rPr>
        <w:sz w:val="18"/>
        <w:szCs w:val="18"/>
      </w:rPr>
    </w:pPr>
    <w:r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57728" behindDoc="1" locked="0" layoutInCell="1" allowOverlap="1" wp14:anchorId="5165882D" wp14:editId="09DE47F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670663" cy="7543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vorlage quer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663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67E5" w14:textId="3D9CFE5F" w:rsidR="00E23B0A" w:rsidRPr="00B74514" w:rsidRDefault="00E23B0A" w:rsidP="00D17EE4">
    <w:pPr>
      <w:pStyle w:val="Kopfzeile"/>
      <w:ind w:left="709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 wp14:anchorId="028BFD84" wp14:editId="4E5AF755">
          <wp:simplePos x="0" y="0"/>
          <wp:positionH relativeFrom="page">
            <wp:posOffset>12065</wp:posOffset>
          </wp:positionH>
          <wp:positionV relativeFrom="paragraph">
            <wp:posOffset>-447675</wp:posOffset>
          </wp:positionV>
          <wp:extent cx="10670540" cy="75438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vorlage 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54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7AA"/>
    <w:multiLevelType w:val="hybridMultilevel"/>
    <w:tmpl w:val="312253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FFE"/>
    <w:multiLevelType w:val="hybridMultilevel"/>
    <w:tmpl w:val="60ECC7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0529"/>
    <w:multiLevelType w:val="hybridMultilevel"/>
    <w:tmpl w:val="E04443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5D2"/>
    <w:multiLevelType w:val="hybridMultilevel"/>
    <w:tmpl w:val="D8A0F1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0252"/>
    <w:multiLevelType w:val="hybridMultilevel"/>
    <w:tmpl w:val="478AD9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2F6"/>
    <w:multiLevelType w:val="hybridMultilevel"/>
    <w:tmpl w:val="97761F82"/>
    <w:lvl w:ilvl="0" w:tplc="C5C254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88A3C6C"/>
    <w:multiLevelType w:val="hybridMultilevel"/>
    <w:tmpl w:val="65BA06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4B8"/>
    <w:multiLevelType w:val="hybridMultilevel"/>
    <w:tmpl w:val="2B76A858"/>
    <w:lvl w:ilvl="0" w:tplc="9D3CA4B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A7705"/>
    <w:multiLevelType w:val="hybridMultilevel"/>
    <w:tmpl w:val="BC7446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0899"/>
    <w:multiLevelType w:val="hybridMultilevel"/>
    <w:tmpl w:val="30CC84D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70430"/>
    <w:multiLevelType w:val="hybridMultilevel"/>
    <w:tmpl w:val="98FEEB10"/>
    <w:lvl w:ilvl="0" w:tplc="30208E60">
      <w:start w:val="1"/>
      <w:numFmt w:val="bullet"/>
      <w:lvlText w:val=""/>
      <w:lvlJc w:val="left"/>
      <w:pPr>
        <w:ind w:left="927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E145634"/>
    <w:multiLevelType w:val="hybridMultilevel"/>
    <w:tmpl w:val="AC4C7B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B160F"/>
    <w:multiLevelType w:val="hybridMultilevel"/>
    <w:tmpl w:val="CB0AC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B00DC"/>
    <w:multiLevelType w:val="hybridMultilevel"/>
    <w:tmpl w:val="5792D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14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E"/>
    <w:rsid w:val="000006EA"/>
    <w:rsid w:val="0000114A"/>
    <w:rsid w:val="000017D9"/>
    <w:rsid w:val="00002D1F"/>
    <w:rsid w:val="00004975"/>
    <w:rsid w:val="00006AE0"/>
    <w:rsid w:val="00010502"/>
    <w:rsid w:val="00011FD2"/>
    <w:rsid w:val="0001249C"/>
    <w:rsid w:val="0001479E"/>
    <w:rsid w:val="00022391"/>
    <w:rsid w:val="00022DB3"/>
    <w:rsid w:val="000236F6"/>
    <w:rsid w:val="000303F7"/>
    <w:rsid w:val="000307FB"/>
    <w:rsid w:val="00034D1E"/>
    <w:rsid w:val="000451E5"/>
    <w:rsid w:val="00050985"/>
    <w:rsid w:val="000510B3"/>
    <w:rsid w:val="000540A9"/>
    <w:rsid w:val="00056859"/>
    <w:rsid w:val="000573C7"/>
    <w:rsid w:val="00057BE5"/>
    <w:rsid w:val="000607CA"/>
    <w:rsid w:val="00064A52"/>
    <w:rsid w:val="00065AA9"/>
    <w:rsid w:val="00066685"/>
    <w:rsid w:val="00066EB7"/>
    <w:rsid w:val="00070F8E"/>
    <w:rsid w:val="00073D75"/>
    <w:rsid w:val="00076946"/>
    <w:rsid w:val="0007790B"/>
    <w:rsid w:val="00080454"/>
    <w:rsid w:val="00081865"/>
    <w:rsid w:val="00091B9F"/>
    <w:rsid w:val="00096149"/>
    <w:rsid w:val="000A101D"/>
    <w:rsid w:val="000A1F28"/>
    <w:rsid w:val="000A1FEC"/>
    <w:rsid w:val="000A6D99"/>
    <w:rsid w:val="000B7CBF"/>
    <w:rsid w:val="000C3571"/>
    <w:rsid w:val="000C3AC0"/>
    <w:rsid w:val="000C5EAC"/>
    <w:rsid w:val="000C7155"/>
    <w:rsid w:val="000D3DDB"/>
    <w:rsid w:val="000D3E02"/>
    <w:rsid w:val="000D4419"/>
    <w:rsid w:val="000D6307"/>
    <w:rsid w:val="000D6CB2"/>
    <w:rsid w:val="000E1E89"/>
    <w:rsid w:val="000E2243"/>
    <w:rsid w:val="000E5212"/>
    <w:rsid w:val="000E547A"/>
    <w:rsid w:val="000E59EC"/>
    <w:rsid w:val="000E6C8E"/>
    <w:rsid w:val="000E6EED"/>
    <w:rsid w:val="000E737D"/>
    <w:rsid w:val="000F20DF"/>
    <w:rsid w:val="000F4E66"/>
    <w:rsid w:val="000F6833"/>
    <w:rsid w:val="00101E7C"/>
    <w:rsid w:val="0010255A"/>
    <w:rsid w:val="00103D78"/>
    <w:rsid w:val="00104A87"/>
    <w:rsid w:val="001059E6"/>
    <w:rsid w:val="0011056D"/>
    <w:rsid w:val="001208A5"/>
    <w:rsid w:val="00122B2E"/>
    <w:rsid w:val="001230C8"/>
    <w:rsid w:val="001263D8"/>
    <w:rsid w:val="00126FCB"/>
    <w:rsid w:val="0013131E"/>
    <w:rsid w:val="0013687D"/>
    <w:rsid w:val="00137232"/>
    <w:rsid w:val="0014153A"/>
    <w:rsid w:val="001473AA"/>
    <w:rsid w:val="00147D36"/>
    <w:rsid w:val="001533D7"/>
    <w:rsid w:val="00154269"/>
    <w:rsid w:val="001553FC"/>
    <w:rsid w:val="00160A0F"/>
    <w:rsid w:val="00160E9D"/>
    <w:rsid w:val="001612E2"/>
    <w:rsid w:val="001669D3"/>
    <w:rsid w:val="00166F83"/>
    <w:rsid w:val="0016763C"/>
    <w:rsid w:val="0017321F"/>
    <w:rsid w:val="00174AB8"/>
    <w:rsid w:val="00175E4E"/>
    <w:rsid w:val="001761A7"/>
    <w:rsid w:val="0017639E"/>
    <w:rsid w:val="00177E94"/>
    <w:rsid w:val="0018307F"/>
    <w:rsid w:val="001839C9"/>
    <w:rsid w:val="00183FF5"/>
    <w:rsid w:val="00184E78"/>
    <w:rsid w:val="00187F26"/>
    <w:rsid w:val="00187F58"/>
    <w:rsid w:val="00190B35"/>
    <w:rsid w:val="00193546"/>
    <w:rsid w:val="001977A4"/>
    <w:rsid w:val="001B09DB"/>
    <w:rsid w:val="001B5B31"/>
    <w:rsid w:val="001C0036"/>
    <w:rsid w:val="001C1EA0"/>
    <w:rsid w:val="001C4210"/>
    <w:rsid w:val="001D4595"/>
    <w:rsid w:val="001D732A"/>
    <w:rsid w:val="001E3B1E"/>
    <w:rsid w:val="001E5AE3"/>
    <w:rsid w:val="001E6D65"/>
    <w:rsid w:val="001F2FA8"/>
    <w:rsid w:val="001F5105"/>
    <w:rsid w:val="001F70FA"/>
    <w:rsid w:val="00201050"/>
    <w:rsid w:val="00201B2E"/>
    <w:rsid w:val="00202698"/>
    <w:rsid w:val="0020411F"/>
    <w:rsid w:val="0020747D"/>
    <w:rsid w:val="00210317"/>
    <w:rsid w:val="00210877"/>
    <w:rsid w:val="002158F7"/>
    <w:rsid w:val="00216806"/>
    <w:rsid w:val="0022417A"/>
    <w:rsid w:val="0022706F"/>
    <w:rsid w:val="002278FE"/>
    <w:rsid w:val="0023115B"/>
    <w:rsid w:val="00232511"/>
    <w:rsid w:val="00234163"/>
    <w:rsid w:val="00236771"/>
    <w:rsid w:val="00240ED9"/>
    <w:rsid w:val="00242569"/>
    <w:rsid w:val="00244558"/>
    <w:rsid w:val="00245C63"/>
    <w:rsid w:val="00255AF1"/>
    <w:rsid w:val="00256CEB"/>
    <w:rsid w:val="00262D03"/>
    <w:rsid w:val="00264DC4"/>
    <w:rsid w:val="00265ADA"/>
    <w:rsid w:val="0027018E"/>
    <w:rsid w:val="002726CC"/>
    <w:rsid w:val="00275371"/>
    <w:rsid w:val="00276D38"/>
    <w:rsid w:val="00281866"/>
    <w:rsid w:val="00283E56"/>
    <w:rsid w:val="00287068"/>
    <w:rsid w:val="0029037B"/>
    <w:rsid w:val="002904B0"/>
    <w:rsid w:val="002923B3"/>
    <w:rsid w:val="0029788E"/>
    <w:rsid w:val="002A1B03"/>
    <w:rsid w:val="002A53FA"/>
    <w:rsid w:val="002A798C"/>
    <w:rsid w:val="002B2B15"/>
    <w:rsid w:val="002B6FDE"/>
    <w:rsid w:val="002B778A"/>
    <w:rsid w:val="002C2FA6"/>
    <w:rsid w:val="002C4E29"/>
    <w:rsid w:val="002C6621"/>
    <w:rsid w:val="002C7648"/>
    <w:rsid w:val="002D03ED"/>
    <w:rsid w:val="002D2696"/>
    <w:rsid w:val="002D27B8"/>
    <w:rsid w:val="002D4D89"/>
    <w:rsid w:val="002D5290"/>
    <w:rsid w:val="002D5D83"/>
    <w:rsid w:val="002E11FE"/>
    <w:rsid w:val="002E1F0C"/>
    <w:rsid w:val="002E3976"/>
    <w:rsid w:val="002E536C"/>
    <w:rsid w:val="002E596D"/>
    <w:rsid w:val="002E757F"/>
    <w:rsid w:val="002E7F8E"/>
    <w:rsid w:val="002F1949"/>
    <w:rsid w:val="002F1C1E"/>
    <w:rsid w:val="002F1D92"/>
    <w:rsid w:val="002F3A1A"/>
    <w:rsid w:val="002F74BD"/>
    <w:rsid w:val="00300B5B"/>
    <w:rsid w:val="003036C4"/>
    <w:rsid w:val="00305259"/>
    <w:rsid w:val="00307D67"/>
    <w:rsid w:val="003102AB"/>
    <w:rsid w:val="003105EB"/>
    <w:rsid w:val="00315420"/>
    <w:rsid w:val="0031598C"/>
    <w:rsid w:val="00316354"/>
    <w:rsid w:val="00321D08"/>
    <w:rsid w:val="00322398"/>
    <w:rsid w:val="00324FF2"/>
    <w:rsid w:val="00325856"/>
    <w:rsid w:val="00330538"/>
    <w:rsid w:val="00332EC8"/>
    <w:rsid w:val="00341AB0"/>
    <w:rsid w:val="00343230"/>
    <w:rsid w:val="00350272"/>
    <w:rsid w:val="0035181C"/>
    <w:rsid w:val="00356E62"/>
    <w:rsid w:val="00361E0C"/>
    <w:rsid w:val="00361F61"/>
    <w:rsid w:val="00362125"/>
    <w:rsid w:val="00363637"/>
    <w:rsid w:val="00377AC6"/>
    <w:rsid w:val="00382F47"/>
    <w:rsid w:val="003877E2"/>
    <w:rsid w:val="00391C2A"/>
    <w:rsid w:val="003933AF"/>
    <w:rsid w:val="003934C2"/>
    <w:rsid w:val="003977AE"/>
    <w:rsid w:val="003A71FB"/>
    <w:rsid w:val="003B5034"/>
    <w:rsid w:val="003B506D"/>
    <w:rsid w:val="003C593E"/>
    <w:rsid w:val="003D059F"/>
    <w:rsid w:val="003D1B07"/>
    <w:rsid w:val="003D59BE"/>
    <w:rsid w:val="003E2784"/>
    <w:rsid w:val="003E34CC"/>
    <w:rsid w:val="003E456D"/>
    <w:rsid w:val="003E4DCD"/>
    <w:rsid w:val="003E5693"/>
    <w:rsid w:val="003E6C83"/>
    <w:rsid w:val="003F4881"/>
    <w:rsid w:val="003F70F0"/>
    <w:rsid w:val="00400CB9"/>
    <w:rsid w:val="00403476"/>
    <w:rsid w:val="004117C8"/>
    <w:rsid w:val="004159CA"/>
    <w:rsid w:val="004162A2"/>
    <w:rsid w:val="00417F95"/>
    <w:rsid w:val="00423DDC"/>
    <w:rsid w:val="00423E8E"/>
    <w:rsid w:val="00431509"/>
    <w:rsid w:val="00434C16"/>
    <w:rsid w:val="0043543B"/>
    <w:rsid w:val="00435479"/>
    <w:rsid w:val="00436999"/>
    <w:rsid w:val="00441DFF"/>
    <w:rsid w:val="00442749"/>
    <w:rsid w:val="00445F76"/>
    <w:rsid w:val="00450E89"/>
    <w:rsid w:val="004537A7"/>
    <w:rsid w:val="004547FD"/>
    <w:rsid w:val="00456430"/>
    <w:rsid w:val="0046008A"/>
    <w:rsid w:val="0046084F"/>
    <w:rsid w:val="00461AEA"/>
    <w:rsid w:val="004623BB"/>
    <w:rsid w:val="00464CF8"/>
    <w:rsid w:val="00465CDA"/>
    <w:rsid w:val="00482288"/>
    <w:rsid w:val="004836C0"/>
    <w:rsid w:val="00484CB6"/>
    <w:rsid w:val="00487841"/>
    <w:rsid w:val="004934ED"/>
    <w:rsid w:val="00494848"/>
    <w:rsid w:val="00494B70"/>
    <w:rsid w:val="004A0E9B"/>
    <w:rsid w:val="004A12AA"/>
    <w:rsid w:val="004A35F3"/>
    <w:rsid w:val="004B4452"/>
    <w:rsid w:val="004B548D"/>
    <w:rsid w:val="004B5A46"/>
    <w:rsid w:val="004B5B39"/>
    <w:rsid w:val="004B5C4B"/>
    <w:rsid w:val="004C5340"/>
    <w:rsid w:val="004D3BA5"/>
    <w:rsid w:val="004D3DDE"/>
    <w:rsid w:val="004D6D98"/>
    <w:rsid w:val="004F3B60"/>
    <w:rsid w:val="004F54B4"/>
    <w:rsid w:val="00503A8E"/>
    <w:rsid w:val="00514AD5"/>
    <w:rsid w:val="0051611A"/>
    <w:rsid w:val="00517D96"/>
    <w:rsid w:val="005222A8"/>
    <w:rsid w:val="00522E99"/>
    <w:rsid w:val="0052318E"/>
    <w:rsid w:val="00523E52"/>
    <w:rsid w:val="00537988"/>
    <w:rsid w:val="0054124F"/>
    <w:rsid w:val="00543DBA"/>
    <w:rsid w:val="00544857"/>
    <w:rsid w:val="00544FFE"/>
    <w:rsid w:val="00547DD0"/>
    <w:rsid w:val="0055354A"/>
    <w:rsid w:val="00567ABA"/>
    <w:rsid w:val="005745B4"/>
    <w:rsid w:val="005746A1"/>
    <w:rsid w:val="005806FE"/>
    <w:rsid w:val="00583FA1"/>
    <w:rsid w:val="0059177E"/>
    <w:rsid w:val="005A279E"/>
    <w:rsid w:val="005A2933"/>
    <w:rsid w:val="005A3980"/>
    <w:rsid w:val="005A488E"/>
    <w:rsid w:val="005A6463"/>
    <w:rsid w:val="005B28AD"/>
    <w:rsid w:val="005B50AD"/>
    <w:rsid w:val="005B612B"/>
    <w:rsid w:val="005C2E59"/>
    <w:rsid w:val="005C487D"/>
    <w:rsid w:val="005C55A2"/>
    <w:rsid w:val="005C563A"/>
    <w:rsid w:val="005C6326"/>
    <w:rsid w:val="005C6737"/>
    <w:rsid w:val="005C75EC"/>
    <w:rsid w:val="005D1204"/>
    <w:rsid w:val="005D6E73"/>
    <w:rsid w:val="005E0E2F"/>
    <w:rsid w:val="005E2756"/>
    <w:rsid w:val="005F00E1"/>
    <w:rsid w:val="005F707F"/>
    <w:rsid w:val="005F799B"/>
    <w:rsid w:val="006031D6"/>
    <w:rsid w:val="00603DA6"/>
    <w:rsid w:val="006073A5"/>
    <w:rsid w:val="00607B50"/>
    <w:rsid w:val="006140DE"/>
    <w:rsid w:val="00617987"/>
    <w:rsid w:val="00622B0E"/>
    <w:rsid w:val="006274B8"/>
    <w:rsid w:val="006313D3"/>
    <w:rsid w:val="00636472"/>
    <w:rsid w:val="00643B46"/>
    <w:rsid w:val="0064579C"/>
    <w:rsid w:val="00647AE2"/>
    <w:rsid w:val="00652B21"/>
    <w:rsid w:val="0065666B"/>
    <w:rsid w:val="00656A63"/>
    <w:rsid w:val="00656F0F"/>
    <w:rsid w:val="006615A4"/>
    <w:rsid w:val="00661AEB"/>
    <w:rsid w:val="00661D68"/>
    <w:rsid w:val="00665DF2"/>
    <w:rsid w:val="00667606"/>
    <w:rsid w:val="00674B39"/>
    <w:rsid w:val="006754B4"/>
    <w:rsid w:val="0067745D"/>
    <w:rsid w:val="006918FB"/>
    <w:rsid w:val="00696163"/>
    <w:rsid w:val="00697812"/>
    <w:rsid w:val="00697B81"/>
    <w:rsid w:val="006A0138"/>
    <w:rsid w:val="006A2D15"/>
    <w:rsid w:val="006C0917"/>
    <w:rsid w:val="006C2C41"/>
    <w:rsid w:val="006C43B0"/>
    <w:rsid w:val="006C4B5D"/>
    <w:rsid w:val="006C5C06"/>
    <w:rsid w:val="006D04B3"/>
    <w:rsid w:val="006D05B9"/>
    <w:rsid w:val="006D1F06"/>
    <w:rsid w:val="006D2AAA"/>
    <w:rsid w:val="006D3025"/>
    <w:rsid w:val="006D331E"/>
    <w:rsid w:val="006D7B2A"/>
    <w:rsid w:val="006D7BAA"/>
    <w:rsid w:val="006E15D3"/>
    <w:rsid w:val="006E570A"/>
    <w:rsid w:val="006E5938"/>
    <w:rsid w:val="006E6D7B"/>
    <w:rsid w:val="006F0118"/>
    <w:rsid w:val="006F0F85"/>
    <w:rsid w:val="006F1FAA"/>
    <w:rsid w:val="006F26CF"/>
    <w:rsid w:val="006F4B57"/>
    <w:rsid w:val="006F5DDD"/>
    <w:rsid w:val="007047DC"/>
    <w:rsid w:val="007075F0"/>
    <w:rsid w:val="00710060"/>
    <w:rsid w:val="00710332"/>
    <w:rsid w:val="007122E2"/>
    <w:rsid w:val="007153A4"/>
    <w:rsid w:val="007228A3"/>
    <w:rsid w:val="00724F36"/>
    <w:rsid w:val="0072634D"/>
    <w:rsid w:val="00731145"/>
    <w:rsid w:val="007337AA"/>
    <w:rsid w:val="00740F82"/>
    <w:rsid w:val="00743B14"/>
    <w:rsid w:val="00743D9D"/>
    <w:rsid w:val="00751764"/>
    <w:rsid w:val="007555FF"/>
    <w:rsid w:val="00755C73"/>
    <w:rsid w:val="00755F8A"/>
    <w:rsid w:val="00757089"/>
    <w:rsid w:val="007666FA"/>
    <w:rsid w:val="00766D34"/>
    <w:rsid w:val="007677E8"/>
    <w:rsid w:val="007701FD"/>
    <w:rsid w:val="007732CE"/>
    <w:rsid w:val="007738A3"/>
    <w:rsid w:val="00774858"/>
    <w:rsid w:val="00774F2A"/>
    <w:rsid w:val="00775A50"/>
    <w:rsid w:val="00776376"/>
    <w:rsid w:val="00781C84"/>
    <w:rsid w:val="00784D51"/>
    <w:rsid w:val="00786F85"/>
    <w:rsid w:val="00787462"/>
    <w:rsid w:val="00792E72"/>
    <w:rsid w:val="00793C24"/>
    <w:rsid w:val="007A2A65"/>
    <w:rsid w:val="007A53D8"/>
    <w:rsid w:val="007A640C"/>
    <w:rsid w:val="007B0B60"/>
    <w:rsid w:val="007B138F"/>
    <w:rsid w:val="007B58C2"/>
    <w:rsid w:val="007C0CB3"/>
    <w:rsid w:val="007C1D1B"/>
    <w:rsid w:val="007C2E48"/>
    <w:rsid w:val="007C5985"/>
    <w:rsid w:val="007C724A"/>
    <w:rsid w:val="007D7C1B"/>
    <w:rsid w:val="007E1D3D"/>
    <w:rsid w:val="007E589E"/>
    <w:rsid w:val="007E64B2"/>
    <w:rsid w:val="007F1120"/>
    <w:rsid w:val="007F4C56"/>
    <w:rsid w:val="007F52E5"/>
    <w:rsid w:val="007F7400"/>
    <w:rsid w:val="00800041"/>
    <w:rsid w:val="00802213"/>
    <w:rsid w:val="008152B0"/>
    <w:rsid w:val="00815FB4"/>
    <w:rsid w:val="00820091"/>
    <w:rsid w:val="00822AE3"/>
    <w:rsid w:val="008257F6"/>
    <w:rsid w:val="00825A58"/>
    <w:rsid w:val="00832B6B"/>
    <w:rsid w:val="00832E88"/>
    <w:rsid w:val="00833203"/>
    <w:rsid w:val="00833A22"/>
    <w:rsid w:val="0083717D"/>
    <w:rsid w:val="00837F0C"/>
    <w:rsid w:val="00840D9F"/>
    <w:rsid w:val="00854C17"/>
    <w:rsid w:val="00860F1C"/>
    <w:rsid w:val="00864461"/>
    <w:rsid w:val="0086592F"/>
    <w:rsid w:val="00877441"/>
    <w:rsid w:val="00885905"/>
    <w:rsid w:val="00887E9A"/>
    <w:rsid w:val="00892715"/>
    <w:rsid w:val="00893B3F"/>
    <w:rsid w:val="00894FC2"/>
    <w:rsid w:val="008A1E7A"/>
    <w:rsid w:val="008A300A"/>
    <w:rsid w:val="008A556A"/>
    <w:rsid w:val="008B2043"/>
    <w:rsid w:val="008B5D72"/>
    <w:rsid w:val="008B5DD1"/>
    <w:rsid w:val="008C03B1"/>
    <w:rsid w:val="008C0FCC"/>
    <w:rsid w:val="008C2688"/>
    <w:rsid w:val="008C2F48"/>
    <w:rsid w:val="008C7FED"/>
    <w:rsid w:val="008D0D3E"/>
    <w:rsid w:val="008D52D3"/>
    <w:rsid w:val="008D76F1"/>
    <w:rsid w:val="008E049A"/>
    <w:rsid w:val="008E2A38"/>
    <w:rsid w:val="008E2B1E"/>
    <w:rsid w:val="008E7B2F"/>
    <w:rsid w:val="008F2A40"/>
    <w:rsid w:val="008F62BC"/>
    <w:rsid w:val="009004BD"/>
    <w:rsid w:val="00902685"/>
    <w:rsid w:val="00902C94"/>
    <w:rsid w:val="00903B4D"/>
    <w:rsid w:val="009078A3"/>
    <w:rsid w:val="00907BBA"/>
    <w:rsid w:val="00907EFF"/>
    <w:rsid w:val="00920A59"/>
    <w:rsid w:val="009235CA"/>
    <w:rsid w:val="009255EB"/>
    <w:rsid w:val="00925812"/>
    <w:rsid w:val="0092630E"/>
    <w:rsid w:val="00932A67"/>
    <w:rsid w:val="00934085"/>
    <w:rsid w:val="0094651D"/>
    <w:rsid w:val="009515A6"/>
    <w:rsid w:val="00952E1F"/>
    <w:rsid w:val="00954ED4"/>
    <w:rsid w:val="00956F45"/>
    <w:rsid w:val="009600A3"/>
    <w:rsid w:val="0096622D"/>
    <w:rsid w:val="00970F78"/>
    <w:rsid w:val="009751B8"/>
    <w:rsid w:val="00981928"/>
    <w:rsid w:val="00984961"/>
    <w:rsid w:val="00984B80"/>
    <w:rsid w:val="0099018B"/>
    <w:rsid w:val="00990C73"/>
    <w:rsid w:val="00990CDF"/>
    <w:rsid w:val="00991730"/>
    <w:rsid w:val="00992C7D"/>
    <w:rsid w:val="009B3A4F"/>
    <w:rsid w:val="009B4EB2"/>
    <w:rsid w:val="009B5F04"/>
    <w:rsid w:val="009C1623"/>
    <w:rsid w:val="009C1E4F"/>
    <w:rsid w:val="009C23DC"/>
    <w:rsid w:val="009C27D1"/>
    <w:rsid w:val="009C28A5"/>
    <w:rsid w:val="009C5DB8"/>
    <w:rsid w:val="009C6F30"/>
    <w:rsid w:val="009D037A"/>
    <w:rsid w:val="009D1195"/>
    <w:rsid w:val="009D12F2"/>
    <w:rsid w:val="009D6C0A"/>
    <w:rsid w:val="009E412E"/>
    <w:rsid w:val="009F0C9C"/>
    <w:rsid w:val="009F320B"/>
    <w:rsid w:val="009F5B40"/>
    <w:rsid w:val="009F5D4A"/>
    <w:rsid w:val="009F6EFB"/>
    <w:rsid w:val="009F781F"/>
    <w:rsid w:val="00A0288E"/>
    <w:rsid w:val="00A0434D"/>
    <w:rsid w:val="00A07CD9"/>
    <w:rsid w:val="00A15A63"/>
    <w:rsid w:val="00A16DF0"/>
    <w:rsid w:val="00A23E49"/>
    <w:rsid w:val="00A24910"/>
    <w:rsid w:val="00A25A9F"/>
    <w:rsid w:val="00A25D2F"/>
    <w:rsid w:val="00A27052"/>
    <w:rsid w:val="00A27E7C"/>
    <w:rsid w:val="00A313C3"/>
    <w:rsid w:val="00A33BC2"/>
    <w:rsid w:val="00A34DF3"/>
    <w:rsid w:val="00A34EB1"/>
    <w:rsid w:val="00A35663"/>
    <w:rsid w:val="00A4431D"/>
    <w:rsid w:val="00A50601"/>
    <w:rsid w:val="00A52DF4"/>
    <w:rsid w:val="00A605BE"/>
    <w:rsid w:val="00A64CE5"/>
    <w:rsid w:val="00A704BE"/>
    <w:rsid w:val="00A71090"/>
    <w:rsid w:val="00A7197B"/>
    <w:rsid w:val="00A76A15"/>
    <w:rsid w:val="00A8206F"/>
    <w:rsid w:val="00A83E35"/>
    <w:rsid w:val="00A90CA1"/>
    <w:rsid w:val="00A917E4"/>
    <w:rsid w:val="00A941C3"/>
    <w:rsid w:val="00A942E3"/>
    <w:rsid w:val="00A96A0C"/>
    <w:rsid w:val="00AA1251"/>
    <w:rsid w:val="00AA2543"/>
    <w:rsid w:val="00AA4EA6"/>
    <w:rsid w:val="00AB03E5"/>
    <w:rsid w:val="00AC1EA5"/>
    <w:rsid w:val="00AC495A"/>
    <w:rsid w:val="00AC4EB4"/>
    <w:rsid w:val="00AC658E"/>
    <w:rsid w:val="00AC6D3A"/>
    <w:rsid w:val="00AD58E4"/>
    <w:rsid w:val="00AD77ED"/>
    <w:rsid w:val="00AE5584"/>
    <w:rsid w:val="00AF303A"/>
    <w:rsid w:val="00AF5C21"/>
    <w:rsid w:val="00AF6884"/>
    <w:rsid w:val="00B00803"/>
    <w:rsid w:val="00B030D1"/>
    <w:rsid w:val="00B03502"/>
    <w:rsid w:val="00B03770"/>
    <w:rsid w:val="00B2054E"/>
    <w:rsid w:val="00B20CF0"/>
    <w:rsid w:val="00B228D4"/>
    <w:rsid w:val="00B26BAA"/>
    <w:rsid w:val="00B27E30"/>
    <w:rsid w:val="00B3122E"/>
    <w:rsid w:val="00B318F1"/>
    <w:rsid w:val="00B32E2E"/>
    <w:rsid w:val="00B3360D"/>
    <w:rsid w:val="00B347FC"/>
    <w:rsid w:val="00B3707C"/>
    <w:rsid w:val="00B4254C"/>
    <w:rsid w:val="00B46FCE"/>
    <w:rsid w:val="00B518F1"/>
    <w:rsid w:val="00B51EF3"/>
    <w:rsid w:val="00B53264"/>
    <w:rsid w:val="00B5425D"/>
    <w:rsid w:val="00B548A1"/>
    <w:rsid w:val="00B655C0"/>
    <w:rsid w:val="00B658A4"/>
    <w:rsid w:val="00B65D80"/>
    <w:rsid w:val="00B67029"/>
    <w:rsid w:val="00B6793A"/>
    <w:rsid w:val="00B73F4C"/>
    <w:rsid w:val="00B74514"/>
    <w:rsid w:val="00B75F97"/>
    <w:rsid w:val="00B83279"/>
    <w:rsid w:val="00B86268"/>
    <w:rsid w:val="00B869FE"/>
    <w:rsid w:val="00B86C42"/>
    <w:rsid w:val="00B91572"/>
    <w:rsid w:val="00B952BB"/>
    <w:rsid w:val="00B95CE4"/>
    <w:rsid w:val="00BA1337"/>
    <w:rsid w:val="00BA20A1"/>
    <w:rsid w:val="00BA6B7F"/>
    <w:rsid w:val="00BA72CA"/>
    <w:rsid w:val="00BA784C"/>
    <w:rsid w:val="00BB039A"/>
    <w:rsid w:val="00BB2DCC"/>
    <w:rsid w:val="00BB435F"/>
    <w:rsid w:val="00BC1741"/>
    <w:rsid w:val="00BC4972"/>
    <w:rsid w:val="00BC7222"/>
    <w:rsid w:val="00BC7708"/>
    <w:rsid w:val="00BD0353"/>
    <w:rsid w:val="00BD3197"/>
    <w:rsid w:val="00BD6778"/>
    <w:rsid w:val="00BE107C"/>
    <w:rsid w:val="00BE20C1"/>
    <w:rsid w:val="00BF1F28"/>
    <w:rsid w:val="00BF281C"/>
    <w:rsid w:val="00C03329"/>
    <w:rsid w:val="00C03B8F"/>
    <w:rsid w:val="00C05BF0"/>
    <w:rsid w:val="00C110AB"/>
    <w:rsid w:val="00C1266B"/>
    <w:rsid w:val="00C15B00"/>
    <w:rsid w:val="00C16FE2"/>
    <w:rsid w:val="00C1722C"/>
    <w:rsid w:val="00C26B52"/>
    <w:rsid w:val="00C32CD5"/>
    <w:rsid w:val="00C32E28"/>
    <w:rsid w:val="00C36706"/>
    <w:rsid w:val="00C40CBA"/>
    <w:rsid w:val="00C444AA"/>
    <w:rsid w:val="00C472CF"/>
    <w:rsid w:val="00C47EB3"/>
    <w:rsid w:val="00C50616"/>
    <w:rsid w:val="00C5074A"/>
    <w:rsid w:val="00C54349"/>
    <w:rsid w:val="00C54B7E"/>
    <w:rsid w:val="00C56066"/>
    <w:rsid w:val="00C61F76"/>
    <w:rsid w:val="00C67A3B"/>
    <w:rsid w:val="00C723C7"/>
    <w:rsid w:val="00C75E92"/>
    <w:rsid w:val="00C7647F"/>
    <w:rsid w:val="00C8104F"/>
    <w:rsid w:val="00C82144"/>
    <w:rsid w:val="00C83DB7"/>
    <w:rsid w:val="00C83F18"/>
    <w:rsid w:val="00C84A43"/>
    <w:rsid w:val="00C86D2A"/>
    <w:rsid w:val="00C914C3"/>
    <w:rsid w:val="00C919E0"/>
    <w:rsid w:val="00C96D4D"/>
    <w:rsid w:val="00CA079D"/>
    <w:rsid w:val="00CA4969"/>
    <w:rsid w:val="00CB3F24"/>
    <w:rsid w:val="00CB4EA3"/>
    <w:rsid w:val="00CC27CC"/>
    <w:rsid w:val="00CC375A"/>
    <w:rsid w:val="00CC3B5C"/>
    <w:rsid w:val="00CC4B1B"/>
    <w:rsid w:val="00CC6BFE"/>
    <w:rsid w:val="00CC7E7D"/>
    <w:rsid w:val="00CD1AA3"/>
    <w:rsid w:val="00CD43BB"/>
    <w:rsid w:val="00CD4DF2"/>
    <w:rsid w:val="00CD6045"/>
    <w:rsid w:val="00CD60EF"/>
    <w:rsid w:val="00CD62A1"/>
    <w:rsid w:val="00CD6C67"/>
    <w:rsid w:val="00CF2745"/>
    <w:rsid w:val="00CF5759"/>
    <w:rsid w:val="00CF74F4"/>
    <w:rsid w:val="00D02E5B"/>
    <w:rsid w:val="00D0304C"/>
    <w:rsid w:val="00D0463A"/>
    <w:rsid w:val="00D04867"/>
    <w:rsid w:val="00D04F95"/>
    <w:rsid w:val="00D072D4"/>
    <w:rsid w:val="00D149C5"/>
    <w:rsid w:val="00D15165"/>
    <w:rsid w:val="00D1644B"/>
    <w:rsid w:val="00D17EE4"/>
    <w:rsid w:val="00D20881"/>
    <w:rsid w:val="00D20B67"/>
    <w:rsid w:val="00D20CCB"/>
    <w:rsid w:val="00D23345"/>
    <w:rsid w:val="00D246DA"/>
    <w:rsid w:val="00D308AC"/>
    <w:rsid w:val="00D34C9F"/>
    <w:rsid w:val="00D35E4B"/>
    <w:rsid w:val="00D3727A"/>
    <w:rsid w:val="00D47DE3"/>
    <w:rsid w:val="00D50C71"/>
    <w:rsid w:val="00D532C5"/>
    <w:rsid w:val="00D5678E"/>
    <w:rsid w:val="00D570AA"/>
    <w:rsid w:val="00D65A39"/>
    <w:rsid w:val="00D67271"/>
    <w:rsid w:val="00D70C96"/>
    <w:rsid w:val="00D7423D"/>
    <w:rsid w:val="00D846FA"/>
    <w:rsid w:val="00D941DA"/>
    <w:rsid w:val="00DA4ECE"/>
    <w:rsid w:val="00DA53B5"/>
    <w:rsid w:val="00DA5578"/>
    <w:rsid w:val="00DA653A"/>
    <w:rsid w:val="00DB3EEE"/>
    <w:rsid w:val="00DB52A4"/>
    <w:rsid w:val="00DB573E"/>
    <w:rsid w:val="00DB690D"/>
    <w:rsid w:val="00DC2CD6"/>
    <w:rsid w:val="00DC5155"/>
    <w:rsid w:val="00DC5EF0"/>
    <w:rsid w:val="00DD13A4"/>
    <w:rsid w:val="00DD19C6"/>
    <w:rsid w:val="00DD24A1"/>
    <w:rsid w:val="00DD2D05"/>
    <w:rsid w:val="00DD506F"/>
    <w:rsid w:val="00DD74EF"/>
    <w:rsid w:val="00DE18FB"/>
    <w:rsid w:val="00DF0140"/>
    <w:rsid w:val="00DF2DFC"/>
    <w:rsid w:val="00DF37E8"/>
    <w:rsid w:val="00DF4305"/>
    <w:rsid w:val="00DF50D6"/>
    <w:rsid w:val="00DF665F"/>
    <w:rsid w:val="00E008EE"/>
    <w:rsid w:val="00E03A7B"/>
    <w:rsid w:val="00E04279"/>
    <w:rsid w:val="00E1743D"/>
    <w:rsid w:val="00E23B0A"/>
    <w:rsid w:val="00E25E3A"/>
    <w:rsid w:val="00E3302E"/>
    <w:rsid w:val="00E36D17"/>
    <w:rsid w:val="00E41852"/>
    <w:rsid w:val="00E41E8C"/>
    <w:rsid w:val="00E441E9"/>
    <w:rsid w:val="00E44BC4"/>
    <w:rsid w:val="00E44C21"/>
    <w:rsid w:val="00E47521"/>
    <w:rsid w:val="00E50A66"/>
    <w:rsid w:val="00E53278"/>
    <w:rsid w:val="00E5455F"/>
    <w:rsid w:val="00E60757"/>
    <w:rsid w:val="00E65C93"/>
    <w:rsid w:val="00E65E04"/>
    <w:rsid w:val="00E70EDF"/>
    <w:rsid w:val="00E71105"/>
    <w:rsid w:val="00E71317"/>
    <w:rsid w:val="00E71B5A"/>
    <w:rsid w:val="00E75349"/>
    <w:rsid w:val="00E75DF0"/>
    <w:rsid w:val="00E75F07"/>
    <w:rsid w:val="00E80EF8"/>
    <w:rsid w:val="00E93DD8"/>
    <w:rsid w:val="00EA44B5"/>
    <w:rsid w:val="00EA7DA4"/>
    <w:rsid w:val="00EB5A5E"/>
    <w:rsid w:val="00EC3F63"/>
    <w:rsid w:val="00EC4737"/>
    <w:rsid w:val="00EC521B"/>
    <w:rsid w:val="00EC76DD"/>
    <w:rsid w:val="00ED01D5"/>
    <w:rsid w:val="00ED27D3"/>
    <w:rsid w:val="00ED33BE"/>
    <w:rsid w:val="00EE2DB9"/>
    <w:rsid w:val="00EE47AE"/>
    <w:rsid w:val="00EE522E"/>
    <w:rsid w:val="00EF0F1B"/>
    <w:rsid w:val="00EF1968"/>
    <w:rsid w:val="00EF6C78"/>
    <w:rsid w:val="00F0026D"/>
    <w:rsid w:val="00F01D15"/>
    <w:rsid w:val="00F0261E"/>
    <w:rsid w:val="00F0531E"/>
    <w:rsid w:val="00F07039"/>
    <w:rsid w:val="00F10371"/>
    <w:rsid w:val="00F20569"/>
    <w:rsid w:val="00F21C8F"/>
    <w:rsid w:val="00F244C5"/>
    <w:rsid w:val="00F31432"/>
    <w:rsid w:val="00F334B0"/>
    <w:rsid w:val="00F3514D"/>
    <w:rsid w:val="00F42239"/>
    <w:rsid w:val="00F43419"/>
    <w:rsid w:val="00F46D43"/>
    <w:rsid w:val="00F47809"/>
    <w:rsid w:val="00F52CFB"/>
    <w:rsid w:val="00F55EE3"/>
    <w:rsid w:val="00F56934"/>
    <w:rsid w:val="00F56D46"/>
    <w:rsid w:val="00F61C52"/>
    <w:rsid w:val="00F6292F"/>
    <w:rsid w:val="00F6626C"/>
    <w:rsid w:val="00F71568"/>
    <w:rsid w:val="00F73AB5"/>
    <w:rsid w:val="00F73E88"/>
    <w:rsid w:val="00F74617"/>
    <w:rsid w:val="00F7597E"/>
    <w:rsid w:val="00F75B1C"/>
    <w:rsid w:val="00F76FB0"/>
    <w:rsid w:val="00F838D8"/>
    <w:rsid w:val="00F87097"/>
    <w:rsid w:val="00F87152"/>
    <w:rsid w:val="00F94728"/>
    <w:rsid w:val="00F9638F"/>
    <w:rsid w:val="00FA5301"/>
    <w:rsid w:val="00FA5FFA"/>
    <w:rsid w:val="00FB1FC4"/>
    <w:rsid w:val="00FC3356"/>
    <w:rsid w:val="00FC3FB9"/>
    <w:rsid w:val="00FC71D4"/>
    <w:rsid w:val="00FC7DA8"/>
    <w:rsid w:val="00FD3725"/>
    <w:rsid w:val="00FD4AE1"/>
    <w:rsid w:val="00FD58FC"/>
    <w:rsid w:val="00FD6932"/>
    <w:rsid w:val="00FE16FB"/>
    <w:rsid w:val="00FE18B4"/>
    <w:rsid w:val="00FE2AFD"/>
    <w:rsid w:val="00FE31C7"/>
    <w:rsid w:val="00FE3C94"/>
    <w:rsid w:val="00FE406A"/>
    <w:rsid w:val="00FE5DEF"/>
    <w:rsid w:val="00FE6F4C"/>
    <w:rsid w:val="00FE7285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  <w14:docId w14:val="070B0572"/>
  <w15:docId w15:val="{26091E01-7D69-4695-941A-17A9B7E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4"/>
  </w:style>
  <w:style w:type="paragraph" w:customStyle="1" w:styleId="Formatvorlage2">
    <w:name w:val="Formatvorlage2"/>
    <w:basedOn w:val="berschrift5"/>
    <w:next w:val="Standard"/>
    <w:rPr>
      <w:i/>
    </w:rPr>
  </w:style>
  <w:style w:type="paragraph" w:customStyle="1" w:styleId="Formatvorlage3">
    <w:name w:val="Formatvorlage3"/>
    <w:basedOn w:val="berschrift6"/>
    <w:next w:val="Standard"/>
  </w:style>
  <w:style w:type="character" w:styleId="Hervorhebung">
    <w:name w:val="Emphasis"/>
    <w:qFormat/>
    <w:rsid w:val="000D3DDB"/>
    <w:rPr>
      <w:i/>
      <w:iCs/>
    </w:rPr>
  </w:style>
  <w:style w:type="paragraph" w:styleId="Sprechblasentext">
    <w:name w:val="Balloon Text"/>
    <w:basedOn w:val="Standard"/>
    <w:link w:val="SprechblasentextZchn"/>
    <w:rsid w:val="003A7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71F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2E7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57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2E757F"/>
    <w:rPr>
      <w:rFonts w:ascii="Calibri" w:eastAsia="Calibri" w:hAnsi="Calibri"/>
      <w:lang w:val="fr-CH" w:eastAsia="en-US"/>
    </w:rPr>
  </w:style>
  <w:style w:type="paragraph" w:customStyle="1" w:styleId="Default">
    <w:name w:val="Default"/>
    <w:rsid w:val="00661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AC658E"/>
    <w:rPr>
      <w:sz w:val="20"/>
      <w:szCs w:val="20"/>
    </w:rPr>
  </w:style>
  <w:style w:type="character" w:customStyle="1" w:styleId="FunotentextZchn">
    <w:name w:val="Fußnotentext Zchn"/>
    <w:link w:val="Funotentext"/>
    <w:rsid w:val="00AC658E"/>
    <w:rPr>
      <w:rFonts w:ascii="Arial" w:hAnsi="Arial"/>
      <w:lang w:eastAsia="de-DE"/>
    </w:rPr>
  </w:style>
  <w:style w:type="character" w:styleId="Funotenzeichen">
    <w:name w:val="footnote reference"/>
    <w:rsid w:val="00AC658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E5455F"/>
    <w:pPr>
      <w:spacing w:after="0" w:line="240" w:lineRule="auto"/>
    </w:pPr>
    <w:rPr>
      <w:rFonts w:ascii="Arial" w:eastAsia="Times New Roman" w:hAnsi="Arial"/>
      <w:b/>
      <w:bCs/>
      <w:lang w:eastAsia="de-DE"/>
    </w:rPr>
  </w:style>
  <w:style w:type="character" w:customStyle="1" w:styleId="KommentarthemaZchn">
    <w:name w:val="Kommentarthema Zchn"/>
    <w:link w:val="Kommentarthema"/>
    <w:rsid w:val="00E5455F"/>
    <w:rPr>
      <w:rFonts w:ascii="Arial" w:eastAsia="Calibri" w:hAnsi="Arial"/>
      <w:b/>
      <w:bCs/>
      <w:lang w:val="fr-CH" w:eastAsia="de-DE"/>
    </w:rPr>
  </w:style>
  <w:style w:type="paragraph" w:styleId="berarbeitung">
    <w:name w:val="Revision"/>
    <w:hidden/>
    <w:uiPriority w:val="99"/>
    <w:semiHidden/>
    <w:rsid w:val="00C723C7"/>
    <w:rPr>
      <w:rFonts w:ascii="Arial" w:hAnsi="Arial"/>
      <w:sz w:val="22"/>
      <w:szCs w:val="24"/>
      <w:lang w:eastAsia="de-DE"/>
    </w:rPr>
  </w:style>
  <w:style w:type="paragraph" w:styleId="Endnotentext">
    <w:name w:val="endnote text"/>
    <w:basedOn w:val="Standard"/>
    <w:link w:val="EndnotentextZchn"/>
    <w:rsid w:val="003E2784"/>
    <w:rPr>
      <w:sz w:val="20"/>
      <w:szCs w:val="20"/>
    </w:rPr>
  </w:style>
  <w:style w:type="character" w:customStyle="1" w:styleId="EndnotentextZchn">
    <w:name w:val="Endnotentext Zchn"/>
    <w:link w:val="Endnotentext"/>
    <w:rsid w:val="003E2784"/>
    <w:rPr>
      <w:rFonts w:ascii="Arial" w:hAnsi="Arial"/>
      <w:lang w:eastAsia="de-DE"/>
    </w:rPr>
  </w:style>
  <w:style w:type="character" w:styleId="Endnotenzeichen">
    <w:name w:val="endnote reference"/>
    <w:rsid w:val="003E2784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1669D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2278FE"/>
    <w:rPr>
      <w:rFonts w:ascii="Arial" w:hAnsi="Arial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36999"/>
    <w:pPr>
      <w:ind w:left="720"/>
      <w:contextualSpacing/>
    </w:pPr>
  </w:style>
  <w:style w:type="character" w:styleId="Fett">
    <w:name w:val="Strong"/>
    <w:basedOn w:val="Absatz-Standardschriftart"/>
    <w:qFormat/>
    <w:rsid w:val="0025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0668-0E29-4D39-A8D6-A62198C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Siegfried, Susann</cp:lastModifiedBy>
  <cp:revision>16</cp:revision>
  <cp:lastPrinted>2018-05-03T13:43:00Z</cp:lastPrinted>
  <dcterms:created xsi:type="dcterms:W3CDTF">2018-05-04T06:51:00Z</dcterms:created>
  <dcterms:modified xsi:type="dcterms:W3CDTF">2018-05-18T15:33:00Z</dcterms:modified>
</cp:coreProperties>
</file>